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lang w:val="en-US" w:eastAsia="zh-CN"/>
        </w:rPr>
      </w:pPr>
      <w:r>
        <w:rPr>
          <w:rFonts w:hint="eastAsia" w:ascii="Arial" w:hAnsi="Arial" w:cs="Arial"/>
          <w:b/>
          <w:sz w:val="24"/>
          <w:szCs w:val="24"/>
        </w:rPr>
        <w:t>3GPP TSG-RAN WG4 Meeting # 108bis</w:t>
      </w:r>
      <w:r>
        <w:rPr>
          <w:rFonts w:hint="eastAsia" w:ascii="Arial" w:hAnsi="Arial" w:cs="Arial"/>
          <w:b/>
          <w:sz w:val="24"/>
          <w:szCs w:val="24"/>
        </w:rPr>
        <w:tab/>
      </w:r>
      <w:r>
        <w:rPr>
          <w:rFonts w:hint="eastAsia" w:ascii="Arial" w:hAnsi="Arial" w:cs="Arial"/>
          <w:b/>
          <w:sz w:val="24"/>
          <w:szCs w:val="24"/>
        </w:rPr>
        <w:tab/>
      </w:r>
      <w:r>
        <w:rPr>
          <w:rFonts w:hint="eastAsia" w:ascii="Arial" w:hAnsi="Arial" w:cs="Arial"/>
          <w:b/>
          <w:sz w:val="24"/>
          <w:szCs w:val="24"/>
        </w:rPr>
        <w:tab/>
      </w:r>
      <w:r>
        <w:rPr>
          <w:rFonts w:hint="eastAsia" w:ascii="Arial" w:hAnsi="Arial" w:cs="Arial"/>
          <w:b/>
          <w:sz w:val="24"/>
          <w:szCs w:val="24"/>
        </w:rPr>
        <w:tab/>
      </w:r>
      <w:r>
        <w:rPr>
          <w:rFonts w:hint="eastAsia" w:ascii="Arial" w:hAnsi="Arial" w:cs="Arial"/>
          <w:b/>
          <w:sz w:val="24"/>
          <w:szCs w:val="24"/>
          <w:lang w:val="en-US" w:eastAsia="zh-CN"/>
        </w:rPr>
        <w:t xml:space="preserve">                     </w:t>
      </w:r>
      <w:r>
        <w:rPr>
          <w:rFonts w:hint="eastAsia" w:ascii="Arial" w:hAnsi="Arial" w:cs="Arial"/>
          <w:b/>
          <w:sz w:val="24"/>
          <w:szCs w:val="24"/>
        </w:rPr>
        <w:t>R4-23</w:t>
      </w:r>
      <w:r>
        <w:rPr>
          <w:rFonts w:hint="eastAsia" w:ascii="Arial" w:hAnsi="Arial" w:cs="Arial"/>
          <w:b/>
          <w:sz w:val="24"/>
          <w:szCs w:val="24"/>
          <w:lang w:val="en-US" w:eastAsia="zh-CN"/>
        </w:rPr>
        <w:t>15577</w:t>
      </w:r>
      <w:bookmarkStart w:id="8" w:name="_GoBack"/>
      <w:bookmarkEnd w:id="8"/>
    </w:p>
    <w:p>
      <w:pPr>
        <w:tabs>
          <w:tab w:val="left" w:pos="1985"/>
        </w:tabs>
        <w:spacing w:after="180"/>
        <w:ind w:left="1980" w:hanging="1980"/>
        <w:rPr>
          <w:rFonts w:ascii="Arial" w:hAnsi="Arial" w:eastAsia="MS Mincho" w:cs="Arial"/>
          <w:b/>
          <w:sz w:val="24"/>
          <w:szCs w:val="24"/>
          <w:lang w:eastAsia="en-US"/>
        </w:rPr>
      </w:pPr>
      <w:r>
        <w:rPr>
          <w:rFonts w:hint="eastAsia" w:ascii="Arial" w:hAnsi="Arial" w:cs="Arial"/>
          <w:b/>
          <w:sz w:val="24"/>
          <w:szCs w:val="24"/>
        </w:rPr>
        <w:t>Xiamen, China, October 09 – October 13,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w:t>
      </w:r>
      <w:r>
        <w:rPr>
          <w:rFonts w:hint="eastAsia" w:ascii="Arial" w:hAnsi="Arial" w:eastAsia="宋体" w:cs="Arial"/>
          <w:b/>
          <w:sz w:val="24"/>
          <w:szCs w:val="24"/>
          <w:lang w:val="en-US" w:eastAsia="zh-CN"/>
        </w:rPr>
        <w:t>.</w:t>
      </w:r>
      <w:r>
        <w:rPr>
          <w:rFonts w:hint="eastAsia" w:ascii="Arial" w:hAnsi="Arial" w:cs="Arial"/>
          <w:b/>
          <w:sz w:val="24"/>
          <w:szCs w:val="24"/>
          <w:lang w:val="en-US" w:eastAsia="zh-CN"/>
        </w:rPr>
        <w:t>24.2.4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Enhanced CHO configurations</w:t>
      </w:r>
      <w:r>
        <w:rPr>
          <w:rFonts w:hint="eastAsia" w:ascii="Times New Roman" w:eastAsia="宋体"/>
          <w:lang w:val="en-US" w:eastAsia="zh-CN"/>
        </w:rPr>
        <w:t xml:space="preserve"> </w:t>
      </w:r>
      <w:r>
        <w:rPr>
          <w:rFonts w:hint="eastAsia" w:ascii="Arial" w:hAnsi="Arial" w:cs="Arial"/>
          <w:b/>
          <w:sz w:val="24"/>
          <w:szCs w:val="24"/>
        </w:rPr>
        <w:t xml:space="preserve"> </w:t>
      </w:r>
    </w:p>
    <w:p>
      <w:pPr>
        <w:tabs>
          <w:tab w:val="left" w:pos="1980"/>
        </w:tabs>
        <w:spacing w:after="180"/>
        <w:ind w:left="1980" w:hanging="1980"/>
        <w:outlineLvl w:val="9"/>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widowControl/>
        <w:pBdr>
          <w:top w:val="none" w:color="auto" w:sz="0" w:space="0"/>
          <w:left w:val="none" w:color="auto" w:sz="0" w:space="0"/>
          <w:bottom w:val="none" w:color="auto" w:sz="0" w:space="0"/>
          <w:right w:val="none" w:color="auto" w:sz="0" w:space="0"/>
        </w:pBdr>
        <w:spacing w:before="157" w:beforeLines="50"/>
        <w:jc w:val="left"/>
        <w:rPr>
          <w:rFonts w:hint="default" w:ascii="Times New Roman" w:hAnsi="Times New Roman" w:cs="Times New Roman"/>
          <w:color w:val="auto"/>
          <w:szCs w:val="21"/>
          <w:lang w:val="en-US" w:eastAsia="zh-CN"/>
        </w:rPr>
      </w:pPr>
      <w:r>
        <w:rPr>
          <w:rFonts w:hint="eastAsia"/>
          <w:lang w:val="en-US" w:eastAsia="zh-CN"/>
        </w:rPr>
        <w:t>For the enhanced CHO configuration, both scenarios in obj. 3 and obj. 4 are considered in RAN4 requirements and both FR1+FR2 and FR1+FR1 NR-DC are in scope of RRM requirements for enhanced CHO configurations. Based on this</w:t>
      </w:r>
      <w:r>
        <w:rPr>
          <w:rFonts w:hint="default" w:ascii="Arial" w:hAnsi="Arial" w:eastAsia="宋体" w:cs="Arial"/>
          <w:i w:val="0"/>
          <w:iCs w:val="0"/>
          <w:caps w:val="0"/>
          <w:color w:val="666666"/>
          <w:spacing w:val="0"/>
          <w:kern w:val="0"/>
          <w:sz w:val="18"/>
          <w:szCs w:val="18"/>
          <w:u w:val="none"/>
          <w:shd w:val="clear" w:fill="FFFFFF"/>
          <w:lang w:val="en-US" w:eastAsia="zh-CN" w:bidi="ar"/>
        </w:rPr>
        <w:t xml:space="preserve">, </w:t>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t xml:space="preserve">we have reached </w:t>
      </w:r>
      <w:r>
        <w:rPr>
          <w:rFonts w:hint="eastAsia" w:cs="Times New Roman"/>
          <w:i w:val="0"/>
          <w:iCs w:val="0"/>
          <w:caps w:val="0"/>
          <w:color w:val="auto"/>
          <w:spacing w:val="0"/>
          <w:kern w:val="0"/>
          <w:sz w:val="21"/>
          <w:szCs w:val="21"/>
          <w:u w:val="none"/>
          <w:shd w:val="clear" w:fill="FFFFFF"/>
          <w:lang w:val="en-US" w:eastAsia="zh-CN" w:bidi="ar"/>
        </w:rPr>
        <w:t>some</w:t>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t xml:space="preserve"> agreement</w:t>
      </w:r>
      <w:r>
        <w:rPr>
          <w:rFonts w:hint="eastAsia" w:cs="Times New Roman"/>
          <w:i w:val="0"/>
          <w:iCs w:val="0"/>
          <w:caps w:val="0"/>
          <w:color w:val="auto"/>
          <w:spacing w:val="0"/>
          <w:kern w:val="0"/>
          <w:sz w:val="21"/>
          <w:szCs w:val="21"/>
          <w:u w:val="none"/>
          <w:shd w:val="clear" w:fill="FFFFFF"/>
          <w:lang w:val="en-US" w:eastAsia="zh-CN" w:bidi="ar"/>
        </w:rPr>
        <w:t>s</w:t>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t xml:space="preserve"> on the relevant issues of</w:t>
      </w:r>
      <w:r>
        <w:rPr>
          <w:rFonts w:hint="eastAsia"/>
          <w:lang w:val="en-US" w:eastAsia="zh-CN"/>
        </w:rPr>
        <w:t xml:space="preserve"> enhanced CHO configuration</w:t>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t xml:space="preserve"> at the previous meeting</w:t>
      </w:r>
      <w:r>
        <w:rPr>
          <w:rFonts w:hint="eastAsia" w:cs="Times New Roman"/>
          <w:i w:val="0"/>
          <w:iCs w:val="0"/>
          <w:caps w:val="0"/>
          <w:color w:val="auto"/>
          <w:spacing w:val="0"/>
          <w:kern w:val="0"/>
          <w:sz w:val="21"/>
          <w:szCs w:val="21"/>
          <w:u w:val="none"/>
          <w:shd w:val="clear" w:fill="FFFFFF"/>
          <w:lang w:val="en-US" w:eastAsia="zh-CN" w:bidi="ar"/>
        </w:rPr>
        <w:t>s</w:t>
      </w:r>
      <w:r>
        <w:rPr>
          <w:rFonts w:hint="default" w:ascii="Times New Roman" w:hAnsi="Times New Roman" w:eastAsia="宋体" w:cs="Times New Roman"/>
          <w:i w:val="0"/>
          <w:iCs w:val="0"/>
          <w:caps w:val="0"/>
          <w:color w:val="auto"/>
          <w:spacing w:val="0"/>
          <w:kern w:val="0"/>
          <w:sz w:val="21"/>
          <w:szCs w:val="21"/>
          <w:u w:val="none"/>
          <w:shd w:val="clear" w:fill="FFFFFF"/>
          <w:lang w:val="en-US" w:eastAsia="zh-CN" w:bidi="ar"/>
        </w:rPr>
        <w:t xml:space="preserve">, providing the definition of PCell and PSCell handover delay. </w:t>
      </w:r>
      <w:r>
        <w:rPr>
          <w:rFonts w:hint="eastAsia" w:cs="Times New Roman"/>
          <w:i w:val="0"/>
          <w:iCs w:val="0"/>
          <w:color w:val="auto"/>
          <w:spacing w:val="0"/>
          <w:kern w:val="0"/>
          <w:sz w:val="21"/>
          <w:szCs w:val="21"/>
          <w:u w:val="none"/>
          <w:shd w:val="clear" w:fill="FFFFFF"/>
          <w:lang w:val="en-US" w:eastAsia="zh-CN" w:bidi="ar"/>
        </w:rPr>
        <w:t>H</w:t>
      </w:r>
      <w:r>
        <w:rPr>
          <w:rFonts w:hint="eastAsia" w:cs="Times New Roman"/>
          <w:i w:val="0"/>
          <w:iCs w:val="0"/>
          <w:caps w:val="0"/>
          <w:color w:val="auto"/>
          <w:spacing w:val="0"/>
          <w:kern w:val="0"/>
          <w:sz w:val="21"/>
          <w:szCs w:val="21"/>
          <w:u w:val="none"/>
          <w:shd w:val="clear" w:fill="FFFFFF"/>
          <w:lang w:val="en-US" w:eastAsia="zh-CN" w:bidi="ar"/>
        </w:rPr>
        <w:t>owever, there are remain issues about obj. 4 need to be further discussion.</w:t>
      </w:r>
    </w:p>
    <w:p>
      <w:pPr>
        <w:spacing w:before="157" w:beforeLines="50"/>
        <w:rPr>
          <w:lang w:val="en-US"/>
        </w:rPr>
      </w:pPr>
      <w:r>
        <w:rPr>
          <w:rFonts w:hint="eastAsia"/>
          <w:lang w:val="en-US"/>
        </w:rPr>
        <w:t>In this contribution, we will discuss and express our views on the unresolved issue</w:t>
      </w:r>
      <w:r>
        <w:rPr>
          <w:rFonts w:hint="eastAsia"/>
          <w:lang w:val="en-US" w:eastAsia="zh-CN"/>
        </w:rPr>
        <w:t>s</w:t>
      </w:r>
      <w:r>
        <w:rPr>
          <w:rFonts w:hint="eastAsia"/>
          <w:lang w:val="en-US"/>
        </w:rPr>
        <w:t xml:space="preserve"> of </w:t>
      </w:r>
      <w:r>
        <w:rPr>
          <w:rFonts w:hint="eastAsia"/>
          <w:lang w:val="en-US" w:eastAsia="zh-CN"/>
        </w:rPr>
        <w:t>CHO including target MCG and candidate SCG for CPC/CPA in NR-DC (obj. 4)</w:t>
      </w:r>
      <w:r>
        <w:rPr>
          <w:rFonts w:hint="eastAsia"/>
          <w:lang w:val="en-US"/>
        </w:rPr>
        <w:t>.</w:t>
      </w:r>
    </w:p>
    <w:p>
      <w:pPr>
        <w:pStyle w:val="54"/>
        <w:tabs>
          <w:tab w:val="left" w:pos="567"/>
          <w:tab w:val="clear" w:pos="1985"/>
        </w:tabs>
        <w:adjustRightInd w:val="0"/>
        <w:ind w:left="510" w:hanging="510"/>
        <w:rPr>
          <w:rFonts w:eastAsia="Times New Roman"/>
        </w:rPr>
      </w:pPr>
      <w:r>
        <w:rPr>
          <w:rFonts w:hint="eastAsia"/>
        </w:rPr>
        <w:t>Discussion</w:t>
      </w:r>
    </w:p>
    <w:p>
      <w:pPr>
        <w:spacing w:before="157" w:beforeLines="50"/>
        <w:rPr>
          <w:rFonts w:hint="eastAsia"/>
          <w:sz w:val="21"/>
          <w:szCs w:val="21"/>
          <w:lang w:val="en-CA" w:eastAsia="zh-CN"/>
        </w:rPr>
      </w:pPr>
      <w:r>
        <w:rPr>
          <w:rFonts w:hint="eastAsia"/>
          <w:sz w:val="21"/>
          <w:szCs w:val="21"/>
          <w:lang w:val="en-CA"/>
        </w:rPr>
        <w:t>According to the agreement</w:t>
      </w:r>
      <w:r>
        <w:rPr>
          <w:rFonts w:hint="eastAsia"/>
          <w:sz w:val="21"/>
          <w:szCs w:val="21"/>
          <w:lang w:val="en-CA" w:eastAsia="zh-CN"/>
        </w:rPr>
        <w:t>s</w:t>
      </w:r>
      <w:r>
        <w:rPr>
          <w:rFonts w:hint="eastAsia"/>
          <w:sz w:val="21"/>
          <w:szCs w:val="21"/>
          <w:lang w:val="en-CA"/>
        </w:rPr>
        <w:t xml:space="preserve"> from RAN2, RAN4 can discuss </w:t>
      </w:r>
      <w:r>
        <w:rPr>
          <w:sz w:val="21"/>
          <w:szCs w:val="21"/>
          <w:lang w:val="en-CA" w:eastAsia="zh-CN"/>
        </w:rPr>
        <w:t>objective 3 and objective 4</w:t>
      </w:r>
      <w:r>
        <w:rPr>
          <w:rFonts w:hint="eastAsia"/>
          <w:sz w:val="21"/>
          <w:szCs w:val="21"/>
          <w:lang w:val="en-CA"/>
        </w:rPr>
        <w:t xml:space="preserve">. For </w:t>
      </w:r>
      <w:r>
        <w:rPr>
          <w:sz w:val="21"/>
          <w:szCs w:val="21"/>
          <w:lang w:val="en-CA" w:eastAsia="zh-CN"/>
        </w:rPr>
        <w:t>objective</w:t>
      </w:r>
      <w:r>
        <w:rPr>
          <w:rFonts w:hint="eastAsia"/>
          <w:sz w:val="21"/>
          <w:szCs w:val="21"/>
          <w:lang w:val="en-CA"/>
        </w:rPr>
        <w:t xml:space="preserve"> 3, RAN2</w:t>
      </w:r>
      <w:r>
        <w:rPr>
          <w:rFonts w:hint="eastAsia"/>
          <w:sz w:val="21"/>
          <w:szCs w:val="21"/>
          <w:lang w:val="en-US" w:eastAsia="zh-CN"/>
        </w:rPr>
        <w:t xml:space="preserve"> </w:t>
      </w:r>
      <w:r>
        <w:rPr>
          <w:rFonts w:hint="eastAsia"/>
          <w:sz w:val="21"/>
          <w:szCs w:val="21"/>
          <w:lang w:val="en-CA"/>
        </w:rPr>
        <w:t>supports CHO</w:t>
      </w:r>
      <w:r>
        <w:rPr>
          <w:rFonts w:hint="eastAsia"/>
          <w:sz w:val="21"/>
          <w:szCs w:val="21"/>
          <w:lang w:val="en-CA" w:eastAsia="zh-CN"/>
        </w:rPr>
        <w:t xml:space="preserve"> </w:t>
      </w:r>
      <w:r>
        <w:rPr>
          <w:rFonts w:hint="eastAsia"/>
          <w:sz w:val="21"/>
          <w:szCs w:val="21"/>
          <w:lang w:val="en-CA"/>
        </w:rPr>
        <w:t>including target MCG and target SCG in Rel-17.</w:t>
      </w:r>
      <w:r>
        <w:rPr>
          <w:rFonts w:hint="eastAsia"/>
          <w:sz w:val="21"/>
          <w:szCs w:val="21"/>
          <w:lang w:val="en-CA" w:eastAsia="zh-CN"/>
        </w:rPr>
        <w:t xml:space="preserve"> However,</w:t>
      </w:r>
      <w:r>
        <w:rPr>
          <w:rFonts w:hint="eastAsia"/>
          <w:sz w:val="21"/>
          <w:szCs w:val="21"/>
          <w:lang w:val="en-CA"/>
        </w:rPr>
        <w:t xml:space="preserve"> </w:t>
      </w:r>
      <w:r>
        <w:rPr>
          <w:rFonts w:hint="eastAsia"/>
          <w:sz w:val="21"/>
          <w:szCs w:val="21"/>
          <w:lang w:val="en-CA" w:eastAsia="zh-CN"/>
        </w:rPr>
        <w:t>t</w:t>
      </w:r>
      <w:r>
        <w:rPr>
          <w:sz w:val="21"/>
          <w:szCs w:val="21"/>
          <w:lang w:val="en-CA" w:eastAsia="zh-CN"/>
        </w:rPr>
        <w:t>he corresponding RRM requirement has never been defined in RAN4.</w:t>
      </w:r>
      <w:r>
        <w:rPr>
          <w:rFonts w:hint="eastAsia"/>
          <w:sz w:val="21"/>
          <w:szCs w:val="21"/>
          <w:lang w:val="en-CA" w:eastAsia="zh-CN"/>
        </w:rPr>
        <w:t xml:space="preserve"> </w:t>
      </w:r>
      <w:r>
        <w:rPr>
          <w:rFonts w:hint="eastAsia"/>
          <w:sz w:val="21"/>
          <w:szCs w:val="21"/>
          <w:lang w:val="en-US" w:eastAsia="zh-CN"/>
        </w:rPr>
        <w:t xml:space="preserve">Therefore, we reached an agreement in RAN4#106bis that </w:t>
      </w:r>
      <w:r>
        <w:rPr>
          <w:rFonts w:hint="eastAsia"/>
          <w:sz w:val="21"/>
          <w:szCs w:val="21"/>
          <w:lang w:val="en-CA" w:eastAsia="zh-CN"/>
        </w:rPr>
        <w:t xml:space="preserve">the requirements for </w:t>
      </w:r>
      <w:r>
        <w:rPr>
          <w:sz w:val="21"/>
          <w:szCs w:val="21"/>
          <w:lang w:val="en-CA" w:eastAsia="zh-CN"/>
        </w:rPr>
        <w:t xml:space="preserve">CHO </w:t>
      </w:r>
      <w:r>
        <w:rPr>
          <w:rFonts w:hint="eastAsia"/>
          <w:sz w:val="21"/>
          <w:szCs w:val="21"/>
          <w:lang w:val="en-CA" w:eastAsia="zh-CN"/>
        </w:rPr>
        <w:t>including target MCG and target SCG (objective 3)</w:t>
      </w:r>
      <w:r>
        <w:rPr>
          <w:sz w:val="21"/>
          <w:szCs w:val="21"/>
          <w:lang w:val="en-CA"/>
        </w:rPr>
        <w:t xml:space="preserve"> </w:t>
      </w:r>
      <w:r>
        <w:rPr>
          <w:rFonts w:hint="eastAsia"/>
          <w:sz w:val="21"/>
          <w:szCs w:val="21"/>
          <w:lang w:val="en-CA" w:eastAsia="zh-CN"/>
        </w:rPr>
        <w:t>also need to be defined</w:t>
      </w:r>
      <w:r>
        <w:rPr>
          <w:sz w:val="21"/>
          <w:szCs w:val="21"/>
          <w:lang w:val="en-CA" w:eastAsia="zh-CN"/>
        </w:rPr>
        <w:t xml:space="preserve">. </w:t>
      </w:r>
      <w:r>
        <w:rPr>
          <w:rFonts w:hint="eastAsia"/>
          <w:sz w:val="21"/>
          <w:szCs w:val="21"/>
          <w:lang w:val="en-CA" w:eastAsia="zh-CN"/>
        </w:rPr>
        <w:t xml:space="preserve">Meanwhile, </w:t>
      </w:r>
      <w:r>
        <w:rPr>
          <w:rFonts w:hint="eastAsia"/>
          <w:sz w:val="21"/>
          <w:szCs w:val="21"/>
          <w:lang w:val="en-US" w:eastAsia="zh-CN"/>
        </w:rPr>
        <w:t>w</w:t>
      </w:r>
      <w:r>
        <w:rPr>
          <w:rFonts w:hint="eastAsia"/>
          <w:sz w:val="21"/>
          <w:szCs w:val="21"/>
          <w:lang w:val="en-CA" w:eastAsia="zh-CN"/>
        </w:rPr>
        <w:t xml:space="preserve">e have completed the requirement definition for obj3 at the RAN4 </w:t>
      </w:r>
      <w:r>
        <w:rPr>
          <w:rFonts w:hint="eastAsia"/>
          <w:sz w:val="21"/>
          <w:szCs w:val="21"/>
          <w:lang w:val="en-US" w:eastAsia="zh-CN"/>
        </w:rPr>
        <w:t>#</w:t>
      </w:r>
      <w:r>
        <w:rPr>
          <w:rFonts w:hint="eastAsia"/>
          <w:sz w:val="21"/>
          <w:szCs w:val="21"/>
          <w:lang w:val="en-CA" w:eastAsia="zh-CN"/>
        </w:rPr>
        <w:t>10</w:t>
      </w:r>
      <w:r>
        <w:rPr>
          <w:rFonts w:hint="eastAsia"/>
          <w:sz w:val="21"/>
          <w:szCs w:val="21"/>
          <w:lang w:val="en-US" w:eastAsia="zh-CN"/>
        </w:rPr>
        <w:t xml:space="preserve">8 </w:t>
      </w:r>
      <w:r>
        <w:rPr>
          <w:rFonts w:hint="eastAsia"/>
          <w:sz w:val="21"/>
          <w:szCs w:val="21"/>
          <w:lang w:val="en-CA" w:eastAsia="zh-CN"/>
        </w:rPr>
        <w:t>meeting.</w:t>
      </w:r>
    </w:p>
    <w:p>
      <w:pPr>
        <w:spacing w:before="157" w:beforeLines="50"/>
        <w:rPr>
          <w:rFonts w:hint="eastAsia"/>
          <w:sz w:val="21"/>
          <w:szCs w:val="21"/>
          <w:lang w:val="en-CA" w:eastAsia="zh-CN"/>
        </w:rPr>
      </w:pPr>
      <w:r>
        <w:rPr>
          <w:rFonts w:hint="eastAsia"/>
          <w:sz w:val="21"/>
          <w:szCs w:val="21"/>
          <w:lang w:val="en-US" w:eastAsia="zh-CN"/>
        </w:rPr>
        <w:t>F</w:t>
      </w:r>
      <w:r>
        <w:rPr>
          <w:rFonts w:hint="eastAsia"/>
          <w:sz w:val="21"/>
          <w:szCs w:val="21"/>
          <w:lang w:val="en-CA"/>
        </w:rPr>
        <w:t xml:space="preserve">or </w:t>
      </w:r>
      <w:r>
        <w:rPr>
          <w:rFonts w:hint="eastAsia"/>
          <w:sz w:val="21"/>
          <w:szCs w:val="21"/>
          <w:lang w:val="en-CA" w:eastAsia="zh-CN"/>
        </w:rPr>
        <w:t>objective</w:t>
      </w:r>
      <w:r>
        <w:rPr>
          <w:rFonts w:hint="eastAsia"/>
          <w:sz w:val="21"/>
          <w:szCs w:val="21"/>
          <w:lang w:val="en-CA"/>
        </w:rPr>
        <w:t xml:space="preserve"> 4, RAN2 is discussing the order of CHO evaluation and CPC/CPA evaluation, that is, whether they are </w:t>
      </w:r>
      <w:r>
        <w:t>parallel</w:t>
      </w:r>
      <w:r>
        <w:rPr>
          <w:rFonts w:hint="eastAsia"/>
          <w:sz w:val="21"/>
          <w:szCs w:val="21"/>
          <w:lang w:val="en-CA"/>
        </w:rPr>
        <w:t xml:space="preserve"> or sequential. Based on our understanding</w:t>
      </w:r>
      <w:r>
        <w:rPr>
          <w:rFonts w:hint="eastAsia"/>
          <w:sz w:val="21"/>
          <w:szCs w:val="21"/>
          <w:lang w:val="en-US" w:eastAsia="zh-CN"/>
        </w:rPr>
        <w:t xml:space="preserve">, RAN2 has agreed to support </w:t>
      </w:r>
      <w:r>
        <w:rPr>
          <w:rFonts w:hint="eastAsia"/>
          <w:sz w:val="21"/>
          <w:szCs w:val="21"/>
          <w:lang w:val="en-CA" w:eastAsia="zh-CN"/>
        </w:rPr>
        <w:t>the simultaneous evaluation of CHO and CPC in Rel-18.</w:t>
      </w:r>
      <w:r>
        <w:rPr>
          <w:rFonts w:hint="eastAsia"/>
          <w:sz w:val="21"/>
          <w:szCs w:val="21"/>
          <w:lang w:val="en-US" w:eastAsia="zh-CN"/>
        </w:rPr>
        <w:t xml:space="preserve"> And</w:t>
      </w:r>
      <w:r>
        <w:rPr>
          <w:rFonts w:hint="eastAsia"/>
          <w:sz w:val="21"/>
          <w:szCs w:val="21"/>
          <w:lang w:val="en-CA" w:eastAsia="zh-CN"/>
        </w:rPr>
        <w:t xml:space="preserve"> we discuss</w:t>
      </w:r>
      <w:r>
        <w:rPr>
          <w:rFonts w:hint="eastAsia"/>
          <w:sz w:val="21"/>
          <w:szCs w:val="21"/>
          <w:lang w:val="en-US" w:eastAsia="zh-CN"/>
        </w:rPr>
        <w:t>ed</w:t>
      </w:r>
      <w:r>
        <w:rPr>
          <w:rFonts w:hint="eastAsia"/>
          <w:sz w:val="21"/>
          <w:szCs w:val="21"/>
          <w:lang w:val="en-CA" w:eastAsia="zh-CN"/>
        </w:rPr>
        <w:t xml:space="preserve"> PCell handover delay and PSCell handover delay for objective 4</w:t>
      </w:r>
      <w:r>
        <w:rPr>
          <w:rFonts w:hint="eastAsia"/>
          <w:sz w:val="21"/>
          <w:szCs w:val="21"/>
          <w:lang w:val="en-US" w:eastAsia="zh-CN"/>
        </w:rPr>
        <w:t xml:space="preserve"> when the UE is not provided with CHO-only configuration. In this paper, we will clarify our views on the case when UE is provided with CHO-only configuration.</w:t>
      </w:r>
    </w:p>
    <w:p>
      <w:pPr>
        <w:pStyle w:val="3"/>
        <w:rPr>
          <w:sz w:val="24"/>
          <w:szCs w:val="16"/>
          <w:lang w:val="en-CA"/>
        </w:rPr>
      </w:pPr>
      <w:bookmarkStart w:id="1" w:name="OLE_LINK13"/>
      <w:bookmarkStart w:id="2" w:name="OLE_LINK14"/>
      <w:bookmarkStart w:id="3" w:name="OLE_LINK10"/>
      <w:bookmarkStart w:id="4" w:name="OLE_LINK20"/>
      <w:r>
        <w:rPr>
          <w:sz w:val="24"/>
          <w:szCs w:val="16"/>
          <w:lang w:val="en-US"/>
        </w:rPr>
        <w:t>CHO including target MCG and candidate SCG for CPC/CPA in NR-DC (obj. 4)</w:t>
      </w:r>
    </w:p>
    <w:p>
      <w:pPr>
        <w:numPr>
          <w:ilvl w:val="0"/>
          <w:numId w:val="0"/>
        </w:numPr>
        <w:rPr>
          <w:rFonts w:hint="eastAsia" w:ascii="Times New Roman" w:hAnsi="Times New Roman" w:eastAsia="宋体" w:cs="Times New Roman"/>
          <w:bCs/>
          <w:color w:val="000000"/>
          <w:sz w:val="21"/>
          <w:szCs w:val="21"/>
          <w:lang w:val="en-US" w:eastAsia="zh-CN" w:bidi="ar-SA"/>
        </w:rPr>
      </w:pPr>
      <w:r>
        <w:rPr>
          <w:rFonts w:hint="default" w:ascii="Times New Roman" w:hAnsi="Times New Roman" w:eastAsia="宋体" w:cs="Times New Roman"/>
          <w:bCs/>
          <w:color w:val="000000"/>
          <w:sz w:val="21"/>
          <w:szCs w:val="21"/>
          <w:lang w:val="en-US" w:eastAsia="zh-CN" w:bidi="ar-SA"/>
        </w:rPr>
        <w:t>For R18</w:t>
      </w:r>
      <w:r>
        <w:rPr>
          <w:rFonts w:hint="eastAsia" w:ascii="Times New Roman" w:hAnsi="Times New Roman" w:eastAsia="宋体" w:cs="Times New Roman"/>
          <w:bCs/>
          <w:color w:val="000000"/>
          <w:sz w:val="21"/>
          <w:szCs w:val="21"/>
          <w:lang w:val="en-US" w:eastAsia="zh-CN" w:bidi="ar-SA"/>
        </w:rPr>
        <w:t xml:space="preserve"> </w:t>
      </w:r>
      <w:r>
        <w:rPr>
          <w:rFonts w:hint="default" w:ascii="Times New Roman" w:hAnsi="Times New Roman" w:eastAsia="宋体" w:cs="Times New Roman"/>
          <w:bCs/>
          <w:color w:val="000000"/>
          <w:sz w:val="21"/>
          <w:szCs w:val="21"/>
          <w:lang w:val="en-US" w:eastAsia="zh-CN" w:bidi="ar-SA"/>
        </w:rPr>
        <w:t xml:space="preserve">CHO </w:t>
      </w:r>
      <w:r>
        <w:rPr>
          <w:rFonts w:hint="eastAsia" w:ascii="Times New Roman" w:hAnsi="Times New Roman" w:eastAsia="宋体" w:cs="Times New Roman"/>
          <w:bCs/>
          <w:color w:val="000000"/>
          <w:sz w:val="21"/>
          <w:szCs w:val="21"/>
          <w:lang w:val="en-US" w:eastAsia="zh-CN" w:bidi="ar-SA"/>
        </w:rPr>
        <w:t>with</w:t>
      </w:r>
      <w:r>
        <w:rPr>
          <w:rFonts w:hint="default" w:ascii="Times New Roman" w:hAnsi="Times New Roman" w:eastAsia="宋体" w:cs="Times New Roman"/>
          <w:bCs/>
          <w:color w:val="000000"/>
          <w:sz w:val="21"/>
          <w:szCs w:val="21"/>
          <w:lang w:val="en-US" w:eastAsia="zh-CN" w:bidi="ar-SA"/>
        </w:rPr>
        <w:t xml:space="preserve"> CPAC, RAN2 has discussed the order and agree</w:t>
      </w:r>
      <w:r>
        <w:rPr>
          <w:rFonts w:hint="eastAsia" w:ascii="Times New Roman" w:hAnsi="Times New Roman" w:eastAsia="宋体" w:cs="Times New Roman"/>
          <w:bCs/>
          <w:color w:val="000000"/>
          <w:sz w:val="21"/>
          <w:szCs w:val="21"/>
          <w:lang w:val="en-US" w:eastAsia="zh-CN" w:bidi="ar-SA"/>
        </w:rPr>
        <w:t>d</w:t>
      </w:r>
      <w:r>
        <w:rPr>
          <w:rFonts w:hint="default" w:ascii="Times New Roman" w:hAnsi="Times New Roman" w:eastAsia="宋体" w:cs="Times New Roman"/>
          <w:bCs/>
          <w:color w:val="000000"/>
          <w:sz w:val="21"/>
          <w:szCs w:val="21"/>
          <w:lang w:val="en-US" w:eastAsia="zh-CN" w:bidi="ar-SA"/>
        </w:rPr>
        <w:t xml:space="preserve"> to support the simultaneous evaluation of CHO and CPC in Rel-18</w:t>
      </w:r>
      <w:r>
        <w:rPr>
          <w:rFonts w:hint="eastAsia" w:ascii="Times New Roman" w:hAnsi="Times New Roman" w:eastAsia="宋体" w:cs="Times New Roman"/>
          <w:bCs/>
          <w:color w:val="000000"/>
          <w:sz w:val="21"/>
          <w:szCs w:val="21"/>
          <w:lang w:val="en-US" w:eastAsia="zh-CN" w:bidi="ar-SA"/>
        </w:rPr>
        <w:t>. Therefore, we need to further discuss RRM requirements on this basis</w:t>
      </w:r>
      <w:r>
        <w:rPr>
          <w:rFonts w:hint="eastAsia" w:cs="Times New Roman"/>
          <w:bCs/>
          <w:color w:val="000000"/>
          <w:sz w:val="21"/>
          <w:szCs w:val="21"/>
          <w:lang w:val="en-US" w:eastAsia="zh-CN" w:bidi="ar-SA"/>
        </w:rPr>
        <w:t xml:space="preserve"> [1]</w:t>
      </w:r>
      <w:r>
        <w:rPr>
          <w:rFonts w:hint="eastAsia" w:ascii="Times New Roman" w:hAnsi="Times New Roman" w:eastAsia="宋体" w:cs="Times New Roman"/>
          <w:bCs/>
          <w:color w:val="000000"/>
          <w:sz w:val="21"/>
          <w:szCs w:val="21"/>
          <w:lang w:val="en-US" w:eastAsia="zh-CN" w:bidi="ar-SA"/>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jc w:val="left"/>
              <w:rPr>
                <w:rFonts w:ascii="Times New Roman" w:hAnsi="Times New Roman" w:eastAsia="宋体" w:cs="Times New Roman"/>
                <w:b/>
                <w:bCs/>
                <w:color w:val="000000"/>
                <w:kern w:val="0"/>
                <w:sz w:val="20"/>
                <w:szCs w:val="20"/>
                <w:u w:val="single"/>
                <w:lang w:val="en-US"/>
              </w:rPr>
            </w:pPr>
            <w:r>
              <w:rPr>
                <w:rFonts w:ascii="Times New Roman" w:hAnsi="Times New Roman" w:eastAsia="Times New Roman" w:cs="Times New Roman"/>
                <w:b/>
                <w:color w:val="000000"/>
                <w:kern w:val="0"/>
                <w:sz w:val="20"/>
                <w:szCs w:val="20"/>
                <w:u w:val="single"/>
                <w:lang w:val="en-US" w:eastAsia="ko-KR"/>
              </w:rPr>
              <w:t xml:space="preserve">Issue 3-2-6: </w:t>
            </w:r>
            <w:r>
              <w:rPr>
                <w:rFonts w:ascii="Times New Roman" w:hAnsi="Times New Roman" w:eastAsia="宋体" w:cs="Times New Roman"/>
                <w:b/>
                <w:bCs/>
                <w:color w:val="000000"/>
                <w:kern w:val="0"/>
                <w:sz w:val="20"/>
                <w:szCs w:val="20"/>
                <w:u w:val="single"/>
                <w:lang w:val="en-US"/>
              </w:rPr>
              <w:t>T</w:t>
            </w:r>
            <w:r>
              <w:rPr>
                <w:rFonts w:ascii="Times New Roman" w:hAnsi="Times New Roman" w:eastAsia="宋体" w:cs="Times New Roman"/>
                <w:b/>
                <w:bCs/>
                <w:color w:val="000000"/>
                <w:kern w:val="0"/>
                <w:sz w:val="20"/>
                <w:szCs w:val="20"/>
                <w:u w:val="single"/>
                <w:vertAlign w:val="subscript"/>
                <w:lang w:val="en-US"/>
              </w:rPr>
              <w:t>measure</w:t>
            </w:r>
          </w:p>
          <w:p>
            <w:pPr>
              <w:numPr>
                <w:ilvl w:val="0"/>
                <w:numId w:val="5"/>
              </w:numPr>
              <w:overflowPunct w:val="0"/>
              <w:autoSpaceDE w:val="0"/>
              <w:autoSpaceDN w:val="0"/>
              <w:adjustRightInd w:val="0"/>
              <w:spacing w:after="120"/>
              <w:ind w:left="570" w:hanging="360" w:firstLineChars="0"/>
              <w:textAlignment w:val="baseline"/>
              <w:rPr>
                <w:rFonts w:ascii="Times New Roman" w:hAnsi="Times New Roman" w:eastAsia="宋体" w:cs="Times New Roman"/>
                <w:color w:val="000000"/>
                <w:sz w:val="20"/>
                <w:szCs w:val="20"/>
                <w:u w:val="single"/>
                <w:lang w:val="en-US" w:eastAsia="zh-CN" w:bidi="ar-SA"/>
              </w:rPr>
            </w:pPr>
            <w:r>
              <w:rPr>
                <w:rFonts w:ascii="Times New Roman" w:hAnsi="Times New Roman" w:eastAsia="宋体" w:cs="Times New Roman"/>
                <w:color w:val="000000"/>
                <w:sz w:val="20"/>
                <w:szCs w:val="20"/>
                <w:u w:val="single"/>
                <w:lang w:val="en-US" w:eastAsia="zh-CN" w:bidi="ar-SA"/>
              </w:rPr>
              <w:t>Candidate solutions:</w:t>
            </w:r>
          </w:p>
          <w:p>
            <w:pPr>
              <w:numPr>
                <w:ilvl w:val="1"/>
                <w:numId w:val="5"/>
              </w:numPr>
              <w:overflowPunct w:val="0"/>
              <w:autoSpaceDE w:val="0"/>
              <w:autoSpaceDN w:val="0"/>
              <w:adjustRightInd w:val="0"/>
              <w:spacing w:after="120"/>
              <w:ind w:left="990" w:leftChars="0" w:hanging="360" w:firstLineChars="0"/>
              <w:textAlignment w:val="baseline"/>
              <w:rPr>
                <w:rFonts w:ascii="Times New Roman" w:hAnsi="Times New Roman" w:eastAsia="宋体" w:cs="Times New Roman"/>
                <w:color w:val="000000"/>
                <w:sz w:val="20"/>
                <w:szCs w:val="20"/>
                <w:u w:val="single"/>
                <w:lang w:val="en-US" w:eastAsia="zh-CN" w:bidi="ar-SA"/>
              </w:rPr>
            </w:pPr>
            <w:r>
              <w:rPr>
                <w:rFonts w:ascii="Times New Roman" w:hAnsi="Times New Roman" w:eastAsia="宋体" w:cs="Times New Roman"/>
                <w:bCs/>
                <w:color w:val="000000"/>
                <w:sz w:val="20"/>
                <w:szCs w:val="20"/>
                <w:lang w:val="en-US" w:eastAsia="zh-CN" w:bidi="ar-SA"/>
              </w:rPr>
              <w:t xml:space="preserve">Option 1: </w:t>
            </w:r>
            <w:r>
              <w:rPr>
                <w:rFonts w:ascii="Times New Roman" w:hAnsi="Times New Roman" w:eastAsia="宋体" w:cs="Times New Roman"/>
                <w:bCs/>
                <w:iCs/>
                <w:color w:val="000000"/>
                <w:sz w:val="20"/>
                <w:szCs w:val="20"/>
                <w:lang w:val="en-CA" w:eastAsia="zh-CN" w:bidi="ar-SA"/>
              </w:rPr>
              <w:t>T</w:t>
            </w:r>
            <w:r>
              <w:rPr>
                <w:rFonts w:ascii="Times New Roman" w:hAnsi="Times New Roman" w:eastAsia="宋体" w:cs="Times New Roman"/>
                <w:bCs/>
                <w:iCs/>
                <w:color w:val="000000"/>
                <w:sz w:val="20"/>
                <w:szCs w:val="20"/>
                <w:vertAlign w:val="subscript"/>
                <w:lang w:val="en-CA" w:eastAsia="zh-CN" w:bidi="ar-SA"/>
              </w:rPr>
              <w:t xml:space="preserve">measure </w:t>
            </w:r>
            <w:r>
              <w:rPr>
                <w:rFonts w:ascii="Times New Roman" w:hAnsi="Times New Roman" w:eastAsia="宋体" w:cs="Times New Roman"/>
                <w:bCs/>
                <w:iCs/>
                <w:color w:val="000000"/>
                <w:sz w:val="20"/>
                <w:szCs w:val="20"/>
                <w:lang w:val="en-CA" w:eastAsia="zh-CN" w:bidi="ar-SA"/>
              </w:rPr>
              <w:t xml:space="preserve">for CHO with CPA/C shall be updated to T </w:t>
            </w:r>
            <w:r>
              <w:rPr>
                <w:rFonts w:ascii="Times New Roman" w:hAnsi="Times New Roman" w:eastAsia="宋体" w:cs="Times New Roman"/>
                <w:bCs/>
                <w:iCs/>
                <w:color w:val="000000"/>
                <w:sz w:val="20"/>
                <w:szCs w:val="20"/>
                <w:vertAlign w:val="subscript"/>
                <w:lang w:val="en-CA" w:eastAsia="zh-CN" w:bidi="ar-SA"/>
              </w:rPr>
              <w:t>target cell_SSB_index_identify</w:t>
            </w:r>
            <w:r>
              <w:rPr>
                <w:rFonts w:ascii="Times New Roman" w:hAnsi="Times New Roman" w:eastAsia="宋体" w:cs="Times New Roman"/>
                <w:bCs/>
                <w:iCs/>
                <w:color w:val="000000"/>
                <w:sz w:val="20"/>
                <w:szCs w:val="20"/>
                <w:lang w:val="en-CA" w:eastAsia="zh-CN" w:bidi="ar-SA"/>
              </w:rPr>
              <w:t>, which is the from the end of T</w:t>
            </w:r>
            <w:r>
              <w:rPr>
                <w:rFonts w:ascii="Times New Roman" w:hAnsi="Times New Roman" w:eastAsia="宋体" w:cs="Times New Roman"/>
                <w:bCs/>
                <w:iCs/>
                <w:color w:val="000000"/>
                <w:sz w:val="20"/>
                <w:szCs w:val="20"/>
                <w:vertAlign w:val="subscript"/>
                <w:lang w:val="en-CA" w:eastAsia="zh-CN" w:bidi="ar-SA"/>
              </w:rPr>
              <w:t xml:space="preserve">Event_DU </w:t>
            </w:r>
            <w:r>
              <w:rPr>
                <w:rFonts w:ascii="Times New Roman" w:hAnsi="Times New Roman" w:eastAsia="宋体" w:cs="Times New Roman"/>
                <w:bCs/>
                <w:iCs/>
                <w:color w:val="000000"/>
                <w:sz w:val="20"/>
                <w:szCs w:val="20"/>
                <w:lang w:val="en-CA" w:eastAsia="zh-CN" w:bidi="ar-SA"/>
              </w:rPr>
              <w:t>until UE executes a handover to a target cell and interruption time starts.</w:t>
            </w:r>
            <w:r>
              <w:rPr>
                <w:rFonts w:ascii="Times New Roman" w:hAnsi="Times New Roman" w:eastAsia="宋体" w:cs="Times New Roman"/>
                <w:iCs/>
                <w:color w:val="000000"/>
                <w:sz w:val="20"/>
                <w:szCs w:val="20"/>
                <w:lang w:val="en-US" w:eastAsia="zh-CN" w:bidi="ar-SA"/>
              </w:rPr>
              <w:t xml:space="preserve"> (E///)</w:t>
            </w:r>
          </w:p>
          <w:p>
            <w:pPr>
              <w:numPr>
                <w:ilvl w:val="1"/>
                <w:numId w:val="5"/>
              </w:numPr>
              <w:overflowPunct w:val="0"/>
              <w:autoSpaceDE w:val="0"/>
              <w:autoSpaceDN w:val="0"/>
              <w:adjustRightInd w:val="0"/>
              <w:spacing w:after="120"/>
              <w:ind w:left="990" w:leftChars="0" w:hanging="360" w:firstLineChars="0"/>
              <w:textAlignment w:val="baseline"/>
              <w:rPr>
                <w:rFonts w:ascii="Times New Roman" w:hAnsi="Times New Roman" w:eastAsia="宋体" w:cs="Times New Roman"/>
                <w:iCs/>
                <w:color w:val="000000"/>
                <w:sz w:val="20"/>
                <w:szCs w:val="20"/>
                <w:lang w:val="en-US" w:eastAsia="zh-CN" w:bidi="ar-SA"/>
              </w:rPr>
            </w:pPr>
            <w:r>
              <w:rPr>
                <w:rFonts w:ascii="Times New Roman" w:hAnsi="Times New Roman" w:eastAsia="宋体" w:cs="Times New Roman"/>
                <w:iCs/>
                <w:color w:val="000000"/>
                <w:sz w:val="20"/>
                <w:szCs w:val="20"/>
                <w:lang w:val="en-US" w:eastAsia="zh-CN" w:bidi="ar-SA"/>
              </w:rPr>
              <w:t>Option 2: (Nokia)</w:t>
            </w:r>
          </w:p>
          <w:p>
            <w:pPr>
              <w:numPr>
                <w:ilvl w:val="2"/>
                <w:numId w:val="5"/>
              </w:numPr>
              <w:overflowPunct w:val="0"/>
              <w:autoSpaceDE w:val="0"/>
              <w:autoSpaceDN w:val="0"/>
              <w:adjustRightInd w:val="0"/>
              <w:spacing w:after="120"/>
              <w:ind w:left="1830" w:leftChars="0" w:hanging="360" w:firstLineChars="0"/>
              <w:textAlignment w:val="baseline"/>
              <w:rPr>
                <w:rFonts w:ascii="Times New Roman" w:hAnsi="Times New Roman" w:eastAsia="宋体" w:cs="Times New Roman"/>
                <w:iCs/>
                <w:color w:val="000000"/>
                <w:sz w:val="20"/>
                <w:szCs w:val="20"/>
                <w:lang w:val="en-US" w:eastAsia="zh-CN" w:bidi="ar-SA"/>
              </w:rPr>
            </w:pPr>
            <w:r>
              <w:rPr>
                <w:rFonts w:ascii="Times New Roman" w:hAnsi="Times New Roman" w:eastAsia="宋体" w:cs="Times New Roman"/>
                <w:iCs/>
                <w:color w:val="000000"/>
                <w:sz w:val="20"/>
                <w:szCs w:val="20"/>
                <w:lang w:val="en-GB" w:eastAsia="zh-CN" w:bidi="ar-SA"/>
              </w:rPr>
              <w:t xml:space="preserve">Both when CHO-only configuration is provided and when it is not provided, in the definition of </w:t>
            </w:r>
            <w:r>
              <w:rPr>
                <w:rFonts w:ascii="Times New Roman" w:hAnsi="Times New Roman" w:eastAsia="宋体" w:cs="Times New Roman"/>
                <w:iCs/>
                <w:color w:val="000000"/>
                <w:sz w:val="20"/>
                <w:szCs w:val="20"/>
                <w:lang w:val="en-US" w:eastAsia="zh-CN" w:bidi="ar-SA"/>
              </w:rPr>
              <w:t>T</w:t>
            </w:r>
            <w:r>
              <w:rPr>
                <w:rFonts w:ascii="Times New Roman" w:hAnsi="Times New Roman" w:eastAsia="宋体" w:cs="Times New Roman"/>
                <w:iCs/>
                <w:color w:val="000000"/>
                <w:sz w:val="20"/>
                <w:szCs w:val="20"/>
                <w:vertAlign w:val="subscript"/>
                <w:lang w:val="en-US" w:eastAsia="zh-CN" w:bidi="ar-SA"/>
              </w:rPr>
              <w:t>measure_CHOwithCPAC</w:t>
            </w:r>
            <w:r>
              <w:rPr>
                <w:rFonts w:ascii="Times New Roman" w:hAnsi="Times New Roman" w:eastAsia="宋体" w:cs="Times New Roman"/>
                <w:iCs/>
                <w:color w:val="000000"/>
                <w:sz w:val="20"/>
                <w:szCs w:val="20"/>
                <w:lang w:val="en-US" w:eastAsia="zh-CN" w:bidi="ar-SA"/>
              </w:rPr>
              <w:t>,</w:t>
            </w:r>
            <w:r>
              <w:rPr>
                <w:rFonts w:ascii="Times New Roman" w:hAnsi="Times New Roman" w:eastAsia="宋体" w:cs="Times New Roman"/>
                <w:iCs/>
                <w:color w:val="000000"/>
                <w:sz w:val="20"/>
                <w:szCs w:val="20"/>
                <w:lang w:val="en-GB" w:eastAsia="zh-CN" w:bidi="ar-SA"/>
              </w:rPr>
              <w:t xml:space="preserve"> take into account that the UE continues to evaluate CPA/CPC condition until CHO condition is met even if the condition is met for some candidate PSCell before this. In this case, the </w:t>
            </w:r>
            <w:r>
              <w:rPr>
                <w:rFonts w:ascii="Times New Roman" w:hAnsi="Times New Roman" w:eastAsia="宋体" w:cs="Times New Roman"/>
                <w:i/>
                <w:iCs/>
                <w:color w:val="000000"/>
                <w:sz w:val="20"/>
                <w:szCs w:val="20"/>
                <w:lang w:val="en-GB" w:eastAsia="zh-CN" w:bidi="ar-SA"/>
              </w:rPr>
              <w:t>duration</w:t>
            </w:r>
            <w:r>
              <w:rPr>
                <w:rFonts w:ascii="Times New Roman" w:hAnsi="Times New Roman" w:eastAsia="宋体" w:cs="Times New Roman"/>
                <w:iCs/>
                <w:color w:val="000000"/>
                <w:sz w:val="20"/>
                <w:szCs w:val="20"/>
                <w:lang w:val="en-GB" w:eastAsia="zh-CN" w:bidi="ar-SA"/>
              </w:rPr>
              <w:t xml:space="preserve"> of </w:t>
            </w:r>
            <w:r>
              <w:rPr>
                <w:rFonts w:ascii="Times New Roman" w:hAnsi="Times New Roman" w:eastAsia="宋体" w:cs="Times New Roman"/>
                <w:iCs/>
                <w:color w:val="000000"/>
                <w:sz w:val="20"/>
                <w:szCs w:val="20"/>
                <w:lang w:val="en-US" w:eastAsia="zh-CN" w:bidi="ar-SA"/>
              </w:rPr>
              <w:t>T</w:t>
            </w:r>
            <w:r>
              <w:rPr>
                <w:rFonts w:ascii="Times New Roman" w:hAnsi="Times New Roman" w:eastAsia="宋体" w:cs="Times New Roman"/>
                <w:iCs/>
                <w:color w:val="000000"/>
                <w:sz w:val="20"/>
                <w:szCs w:val="20"/>
                <w:vertAlign w:val="subscript"/>
                <w:lang w:val="en-US" w:eastAsia="zh-CN" w:bidi="ar-SA"/>
              </w:rPr>
              <w:t>measure_CHOwithCPAC</w:t>
            </w:r>
            <w:r>
              <w:rPr>
                <w:rFonts w:ascii="Times New Roman" w:hAnsi="Times New Roman" w:eastAsia="宋体" w:cs="Times New Roman"/>
                <w:iCs/>
                <w:color w:val="000000"/>
                <w:sz w:val="20"/>
                <w:szCs w:val="20"/>
                <w:lang w:val="en-GB" w:eastAsia="zh-CN" w:bidi="ar-SA"/>
              </w:rPr>
              <w:t xml:space="preserve"> = </w:t>
            </w:r>
            <w:r>
              <w:rPr>
                <w:rFonts w:ascii="Times New Roman" w:hAnsi="Times New Roman" w:eastAsia="宋体" w:cs="Times New Roman"/>
                <w:iCs/>
                <w:color w:val="000000"/>
                <w:sz w:val="20"/>
                <w:szCs w:val="20"/>
                <w:lang w:val="en-US" w:eastAsia="zh-CN" w:bidi="ar-SA"/>
              </w:rPr>
              <w:t>T</w:t>
            </w:r>
            <w:r>
              <w:rPr>
                <w:rFonts w:ascii="Times New Roman" w:hAnsi="Times New Roman" w:eastAsia="宋体" w:cs="Times New Roman"/>
                <w:iCs/>
                <w:color w:val="000000"/>
                <w:sz w:val="20"/>
                <w:szCs w:val="20"/>
                <w:vertAlign w:val="subscript"/>
                <w:lang w:val="en-US" w:eastAsia="zh-CN" w:bidi="ar-SA"/>
              </w:rPr>
              <w:t xml:space="preserve">measure_CHOwithCPAC_PCell </w:t>
            </w:r>
          </w:p>
          <w:p>
            <w:pPr>
              <w:numPr>
                <w:ilvl w:val="2"/>
                <w:numId w:val="5"/>
              </w:numPr>
              <w:overflowPunct/>
              <w:autoSpaceDE/>
              <w:autoSpaceDN/>
              <w:adjustRightInd/>
              <w:spacing w:after="120"/>
              <w:ind w:left="1830" w:leftChars="0" w:hanging="360" w:firstLineChars="0"/>
              <w:textAlignment w:val="auto"/>
              <w:rPr>
                <w:rFonts w:ascii="Times New Roman" w:hAnsi="Times New Roman" w:eastAsia="宋体" w:cs="Times New Roman"/>
                <w:color w:val="000000"/>
                <w:sz w:val="20"/>
                <w:szCs w:val="20"/>
                <w:lang w:val="en-US" w:eastAsia="zh-CN" w:bidi="ar-SA"/>
              </w:rPr>
            </w:pPr>
            <w:r>
              <w:rPr>
                <w:rFonts w:ascii="Times New Roman" w:hAnsi="Times New Roman" w:eastAsia="宋体" w:cs="Times New Roman"/>
                <w:color w:val="000000"/>
                <w:sz w:val="20"/>
                <w:szCs w:val="20"/>
                <w:lang w:val="en-US" w:eastAsia="zh-CN" w:bidi="ar-SA"/>
              </w:rPr>
              <w:t>When CHO-only configuration is not provided, define T</w:t>
            </w:r>
            <w:r>
              <w:rPr>
                <w:rFonts w:ascii="Times New Roman" w:hAnsi="Times New Roman" w:eastAsia="宋体" w:cs="Times New Roman"/>
                <w:color w:val="000000"/>
                <w:sz w:val="20"/>
                <w:szCs w:val="20"/>
                <w:vertAlign w:val="subscript"/>
                <w:lang w:val="en-US" w:eastAsia="zh-CN" w:bidi="ar-SA"/>
              </w:rPr>
              <w:t>measure_CHOwithCPAC</w:t>
            </w:r>
            <w:r>
              <w:rPr>
                <w:rFonts w:ascii="Times New Roman" w:hAnsi="Times New Roman" w:eastAsia="宋体" w:cs="Times New Roman"/>
                <w:color w:val="000000"/>
                <w:sz w:val="20"/>
                <w:szCs w:val="20"/>
                <w:lang w:val="en-US" w:eastAsia="zh-CN" w:bidi="ar-SA"/>
              </w:rPr>
              <w:t xml:space="preserve"> to take into account that the UE continues to evaluate CHO and CPA/CPC conditions until they are both met. In this case, the duration of T</w:t>
            </w:r>
            <w:r>
              <w:rPr>
                <w:rFonts w:ascii="Times New Roman" w:hAnsi="Times New Roman" w:eastAsia="宋体" w:cs="Times New Roman"/>
                <w:color w:val="000000"/>
                <w:sz w:val="20"/>
                <w:szCs w:val="20"/>
                <w:vertAlign w:val="subscript"/>
                <w:lang w:val="en-US" w:eastAsia="zh-CN" w:bidi="ar-SA"/>
              </w:rPr>
              <w:t>measure_CHOwithCPAC</w:t>
            </w:r>
            <w:r>
              <w:rPr>
                <w:rFonts w:ascii="Times New Roman" w:hAnsi="Times New Roman" w:eastAsia="宋体" w:cs="Times New Roman"/>
                <w:color w:val="000000"/>
                <w:sz w:val="20"/>
                <w:szCs w:val="20"/>
                <w:lang w:val="en-US" w:eastAsia="zh-CN" w:bidi="ar-SA"/>
              </w:rPr>
              <w:t xml:space="preserve"> = max(T</w:t>
            </w:r>
            <w:r>
              <w:rPr>
                <w:rFonts w:ascii="Times New Roman" w:hAnsi="Times New Roman" w:eastAsia="宋体" w:cs="Times New Roman"/>
                <w:color w:val="000000"/>
                <w:sz w:val="20"/>
                <w:szCs w:val="20"/>
                <w:vertAlign w:val="subscript"/>
                <w:lang w:val="en-US" w:eastAsia="zh-CN" w:bidi="ar-SA"/>
              </w:rPr>
              <w:t>measure_CHOwithCPAC_PCell</w:t>
            </w:r>
            <w:r>
              <w:rPr>
                <w:rFonts w:ascii="Times New Roman" w:hAnsi="Times New Roman" w:eastAsia="宋体" w:cs="Times New Roman"/>
                <w:color w:val="000000"/>
                <w:sz w:val="20"/>
                <w:szCs w:val="20"/>
                <w:lang w:val="en-US" w:eastAsia="zh-CN" w:bidi="ar-SA"/>
              </w:rPr>
              <w:t>, T</w:t>
            </w:r>
            <w:r>
              <w:rPr>
                <w:rFonts w:ascii="Times New Roman" w:hAnsi="Times New Roman" w:eastAsia="宋体" w:cs="Times New Roman"/>
                <w:color w:val="000000"/>
                <w:sz w:val="20"/>
                <w:szCs w:val="20"/>
                <w:vertAlign w:val="subscript"/>
                <w:lang w:val="en-US" w:eastAsia="zh-CN" w:bidi="ar-SA"/>
              </w:rPr>
              <w:t>measure_CHOwithCPAC_PSCell</w:t>
            </w:r>
            <w:r>
              <w:rPr>
                <w:rFonts w:ascii="Times New Roman" w:hAnsi="Times New Roman" w:eastAsia="宋体" w:cs="Times New Roman"/>
                <w:color w:val="000000"/>
                <w:sz w:val="20"/>
                <w:szCs w:val="20"/>
                <w:lang w:val="en-US" w:eastAsia="zh-CN" w:bidi="ar-SA"/>
              </w:rPr>
              <w:t>).</w:t>
            </w:r>
          </w:p>
          <w:p>
            <w:pPr>
              <w:numPr>
                <w:ilvl w:val="-1"/>
                <w:numId w:val="0"/>
              </w:numPr>
              <w:spacing w:after="0"/>
              <w:ind w:left="0" w:firstLine="0"/>
              <w:jc w:val="both"/>
              <w:rPr>
                <w:bCs/>
                <w:lang w:val="en-US"/>
              </w:rPr>
            </w:pPr>
          </w:p>
        </w:tc>
      </w:tr>
    </w:tbl>
    <w:p>
      <w:pPr>
        <w:numPr>
          <w:ilvl w:val="0"/>
          <w:numId w:val="0"/>
        </w:numPr>
        <w:spacing w:before="157" w:beforeLines="50" w:after="157" w:afterLines="50"/>
        <w:rPr>
          <w:rFonts w:hint="default" w:cs="Times New Roman"/>
          <w:bCs/>
          <w:color w:val="000000"/>
          <w:sz w:val="21"/>
          <w:szCs w:val="21"/>
          <w:lang w:val="en-US" w:eastAsia="zh-CN" w:bidi="ar-SA"/>
        </w:rPr>
      </w:pPr>
      <w:r>
        <w:rPr>
          <w:rFonts w:hint="eastAsia"/>
          <w:sz w:val="21"/>
          <w:szCs w:val="21"/>
          <w:lang w:val="en-US" w:eastAsia="zh-CN"/>
        </w:rPr>
        <w:t>When the UE is not provided with CHO-only configuration,</w:t>
      </w:r>
      <w:r>
        <w:t xml:space="preserve"> UE doesn’t execute CPC/CPA unless CHO condition is fulfilled</w:t>
      </w:r>
      <w:r>
        <w:rPr>
          <w:rFonts w:hint="eastAsia"/>
          <w:lang w:val="en-US" w:eastAsia="zh-CN"/>
        </w:rPr>
        <w:t xml:space="preserve">. </w:t>
      </w:r>
      <w:r>
        <w:rPr>
          <w:rFonts w:hint="default"/>
          <w:lang w:val="en-US" w:eastAsia="zh-CN"/>
        </w:rPr>
        <w:t xml:space="preserve">According to RAN2 </w:t>
      </w:r>
      <w:r>
        <w:rPr>
          <w:lang w:eastAsia="zh-CN"/>
        </w:rPr>
        <w:t>agreement in RAN2#121</w:t>
      </w:r>
      <w:r>
        <w:rPr>
          <w:rFonts w:hint="eastAsia"/>
          <w:lang w:val="en-US" w:eastAsia="zh-CN"/>
        </w:rPr>
        <w:t xml:space="preserve">bis, both CHO and CPC cell change is executed when both CHO and CPC conditions are met. </w:t>
      </w:r>
      <w:r>
        <w:rPr>
          <w:rFonts w:hint="eastAsia" w:cs="Times New Roman"/>
          <w:bCs/>
          <w:color w:val="000000"/>
          <w:sz w:val="21"/>
          <w:szCs w:val="21"/>
          <w:lang w:val="en-US" w:eastAsia="zh-CN" w:bidi="ar-SA"/>
        </w:rPr>
        <w:t>I</w:t>
      </w:r>
      <w:r>
        <w:rPr>
          <w:rFonts w:hint="default" w:ascii="Times New Roman" w:hAnsi="Times New Roman" w:eastAsia="宋体" w:cs="Times New Roman"/>
          <w:bCs/>
          <w:color w:val="000000"/>
          <w:sz w:val="21"/>
          <w:szCs w:val="21"/>
          <w:lang w:val="en-US" w:eastAsia="zh-CN" w:bidi="ar-SA"/>
        </w:rPr>
        <w:t>f the CP</w:t>
      </w:r>
      <w:r>
        <w:rPr>
          <w:rFonts w:hint="eastAsia" w:ascii="Times New Roman" w:hAnsi="Times New Roman" w:eastAsia="宋体" w:cs="Times New Roman"/>
          <w:bCs/>
          <w:color w:val="000000"/>
          <w:sz w:val="21"/>
          <w:szCs w:val="21"/>
          <w:lang w:val="en-US" w:eastAsia="zh-CN" w:bidi="ar-SA"/>
        </w:rPr>
        <w:t>C</w:t>
      </w:r>
      <w:r>
        <w:rPr>
          <w:rFonts w:hint="default" w:ascii="Times New Roman" w:hAnsi="Times New Roman" w:eastAsia="宋体" w:cs="Times New Roman"/>
          <w:bCs/>
          <w:color w:val="000000"/>
          <w:sz w:val="21"/>
          <w:szCs w:val="21"/>
          <w:lang w:val="en-US" w:eastAsia="zh-CN" w:bidi="ar-SA"/>
        </w:rPr>
        <w:t xml:space="preserve"> condition is </w:t>
      </w:r>
      <w:r>
        <w:rPr>
          <w:rFonts w:hint="eastAsia" w:cs="Times New Roman"/>
          <w:bCs/>
          <w:color w:val="000000"/>
          <w:sz w:val="21"/>
          <w:szCs w:val="21"/>
          <w:lang w:val="en-US" w:eastAsia="zh-CN" w:bidi="ar-SA"/>
        </w:rPr>
        <w:t>met</w:t>
      </w:r>
      <w:r>
        <w:rPr>
          <w:rFonts w:hint="default" w:ascii="Times New Roman" w:hAnsi="Times New Roman" w:eastAsia="宋体" w:cs="Times New Roman"/>
          <w:bCs/>
          <w:color w:val="000000"/>
          <w:sz w:val="21"/>
          <w:szCs w:val="21"/>
          <w:lang w:val="en-US" w:eastAsia="zh-CN" w:bidi="ar-SA"/>
        </w:rPr>
        <w:t xml:space="preserve"> first, the CP</w:t>
      </w:r>
      <w:r>
        <w:rPr>
          <w:rFonts w:hint="eastAsia" w:ascii="Times New Roman" w:hAnsi="Times New Roman" w:eastAsia="宋体" w:cs="Times New Roman"/>
          <w:bCs/>
          <w:color w:val="000000"/>
          <w:sz w:val="21"/>
          <w:szCs w:val="21"/>
          <w:lang w:val="en-US" w:eastAsia="zh-CN" w:bidi="ar-SA"/>
        </w:rPr>
        <w:t>C</w:t>
      </w:r>
      <w:r>
        <w:rPr>
          <w:rFonts w:hint="default" w:ascii="Times New Roman" w:hAnsi="Times New Roman" w:eastAsia="宋体" w:cs="Times New Roman"/>
          <w:bCs/>
          <w:color w:val="000000"/>
          <w:sz w:val="21"/>
          <w:szCs w:val="21"/>
          <w:lang w:val="en-US" w:eastAsia="zh-CN" w:bidi="ar-SA"/>
        </w:rPr>
        <w:t xml:space="preserve"> could not be executed and </w:t>
      </w:r>
      <w:r>
        <w:rPr>
          <w:rFonts w:hint="eastAsia" w:ascii="Times New Roman" w:hAnsi="Times New Roman" w:eastAsia="宋体" w:cs="Times New Roman"/>
          <w:bCs/>
          <w:color w:val="000000"/>
          <w:sz w:val="21"/>
          <w:szCs w:val="21"/>
          <w:lang w:val="en-US" w:eastAsia="zh-CN" w:bidi="ar-SA"/>
        </w:rPr>
        <w:t xml:space="preserve">need to wait until the CHO condition is </w:t>
      </w:r>
      <w:r>
        <w:rPr>
          <w:rFonts w:hint="eastAsia" w:cs="Times New Roman"/>
          <w:bCs/>
          <w:color w:val="000000"/>
          <w:sz w:val="21"/>
          <w:szCs w:val="21"/>
          <w:lang w:val="en-US" w:eastAsia="zh-CN" w:bidi="ar-SA"/>
        </w:rPr>
        <w:t>met</w:t>
      </w:r>
      <w:r>
        <w:rPr>
          <w:rFonts w:hint="eastAsia" w:ascii="Times New Roman" w:hAnsi="Times New Roman" w:eastAsia="宋体" w:cs="Times New Roman"/>
          <w:bCs/>
          <w:color w:val="000000"/>
          <w:sz w:val="21"/>
          <w:szCs w:val="21"/>
          <w:lang w:val="en-US" w:eastAsia="zh-CN" w:bidi="ar-SA"/>
        </w:rPr>
        <w:t>.</w:t>
      </w:r>
      <w:r>
        <w:rPr>
          <w:rFonts w:hint="default" w:ascii="Times New Roman" w:hAnsi="Times New Roman" w:eastAsia="宋体" w:cs="Times New Roman"/>
          <w:bCs/>
          <w:color w:val="000000"/>
          <w:sz w:val="21"/>
          <w:szCs w:val="21"/>
          <w:lang w:val="en-US" w:eastAsia="zh-CN" w:bidi="ar-SA"/>
        </w:rPr>
        <w:t xml:space="preserve"> </w:t>
      </w:r>
      <w:r>
        <w:rPr>
          <w:rFonts w:hint="eastAsia" w:cs="Times New Roman"/>
          <w:bCs/>
          <w:color w:val="000000"/>
          <w:sz w:val="21"/>
          <w:szCs w:val="21"/>
          <w:lang w:val="en-US" w:eastAsia="zh-CN" w:bidi="ar-SA"/>
        </w:rPr>
        <w:t>Meanwhile</w:t>
      </w:r>
      <w:r>
        <w:rPr>
          <w:rFonts w:hint="default" w:ascii="Times New Roman" w:hAnsi="Times New Roman" w:eastAsia="宋体" w:cs="Times New Roman"/>
          <w:bCs/>
          <w:color w:val="000000"/>
          <w:sz w:val="21"/>
          <w:szCs w:val="21"/>
          <w:lang w:val="en-US" w:eastAsia="zh-CN" w:bidi="ar-SA"/>
        </w:rPr>
        <w:t xml:space="preserve">, if the CHO condition is </w:t>
      </w:r>
      <w:r>
        <w:rPr>
          <w:rFonts w:hint="eastAsia" w:cs="Times New Roman"/>
          <w:bCs/>
          <w:color w:val="000000"/>
          <w:sz w:val="21"/>
          <w:szCs w:val="21"/>
          <w:lang w:val="en-US" w:eastAsia="zh-CN" w:bidi="ar-SA"/>
        </w:rPr>
        <w:t>met</w:t>
      </w:r>
      <w:r>
        <w:rPr>
          <w:rFonts w:hint="eastAsia" w:ascii="Times New Roman" w:hAnsi="Times New Roman" w:eastAsia="宋体" w:cs="Times New Roman"/>
          <w:bCs/>
          <w:color w:val="000000"/>
          <w:sz w:val="21"/>
          <w:szCs w:val="21"/>
          <w:lang w:val="en-US" w:eastAsia="zh-CN" w:bidi="ar-SA"/>
        </w:rPr>
        <w:t xml:space="preserve"> </w:t>
      </w:r>
      <w:r>
        <w:rPr>
          <w:rFonts w:hint="default" w:ascii="Times New Roman" w:hAnsi="Times New Roman" w:eastAsia="宋体" w:cs="Times New Roman"/>
          <w:bCs/>
          <w:color w:val="000000"/>
          <w:sz w:val="21"/>
          <w:szCs w:val="21"/>
          <w:lang w:val="en-US" w:eastAsia="zh-CN" w:bidi="ar-SA"/>
        </w:rPr>
        <w:t>first, the C</w:t>
      </w:r>
      <w:r>
        <w:rPr>
          <w:rFonts w:hint="eastAsia" w:cs="Times New Roman"/>
          <w:bCs/>
          <w:color w:val="000000"/>
          <w:sz w:val="21"/>
          <w:szCs w:val="21"/>
          <w:lang w:val="en-US" w:eastAsia="zh-CN" w:bidi="ar-SA"/>
        </w:rPr>
        <w:t>HO</w:t>
      </w:r>
      <w:r>
        <w:rPr>
          <w:rFonts w:hint="default" w:ascii="Times New Roman" w:hAnsi="Times New Roman" w:eastAsia="宋体" w:cs="Times New Roman"/>
          <w:bCs/>
          <w:color w:val="000000"/>
          <w:sz w:val="21"/>
          <w:szCs w:val="21"/>
          <w:lang w:val="en-US" w:eastAsia="zh-CN" w:bidi="ar-SA"/>
        </w:rPr>
        <w:t xml:space="preserve"> could not be executed and </w:t>
      </w:r>
      <w:r>
        <w:rPr>
          <w:rFonts w:hint="eastAsia" w:ascii="Times New Roman" w:hAnsi="Times New Roman" w:eastAsia="宋体" w:cs="Times New Roman"/>
          <w:bCs/>
          <w:color w:val="000000"/>
          <w:sz w:val="21"/>
          <w:szCs w:val="21"/>
          <w:lang w:val="en-US" w:eastAsia="zh-CN" w:bidi="ar-SA"/>
        </w:rPr>
        <w:t>need to wait until the C</w:t>
      </w:r>
      <w:r>
        <w:rPr>
          <w:rFonts w:hint="eastAsia" w:cs="Times New Roman"/>
          <w:bCs/>
          <w:color w:val="000000"/>
          <w:sz w:val="21"/>
          <w:szCs w:val="21"/>
          <w:lang w:val="en-US" w:eastAsia="zh-CN" w:bidi="ar-SA"/>
        </w:rPr>
        <w:t>PC</w:t>
      </w:r>
      <w:r>
        <w:rPr>
          <w:rFonts w:hint="eastAsia" w:ascii="Times New Roman" w:hAnsi="Times New Roman" w:eastAsia="宋体" w:cs="Times New Roman"/>
          <w:bCs/>
          <w:color w:val="000000"/>
          <w:sz w:val="21"/>
          <w:szCs w:val="21"/>
          <w:lang w:val="en-US" w:eastAsia="zh-CN" w:bidi="ar-SA"/>
        </w:rPr>
        <w:t xml:space="preserve"> condition is </w:t>
      </w:r>
      <w:r>
        <w:rPr>
          <w:rFonts w:hint="eastAsia" w:cs="Times New Roman"/>
          <w:bCs/>
          <w:color w:val="000000"/>
          <w:sz w:val="21"/>
          <w:szCs w:val="21"/>
          <w:lang w:val="en-US" w:eastAsia="zh-CN" w:bidi="ar-SA"/>
        </w:rPr>
        <w:t>met</w:t>
      </w:r>
      <w:r>
        <w:rPr>
          <w:rFonts w:hint="eastAsia" w:ascii="Times New Roman" w:hAnsi="Times New Roman" w:eastAsia="宋体" w:cs="Times New Roman"/>
          <w:bCs/>
          <w:color w:val="000000"/>
          <w:sz w:val="21"/>
          <w:szCs w:val="21"/>
          <w:lang w:val="en-US" w:eastAsia="zh-CN" w:bidi="ar-SA"/>
        </w:rPr>
        <w:t>.</w:t>
      </w:r>
      <w:r>
        <w:rPr>
          <w:rFonts w:hint="eastAsia" w:cs="Times New Roman"/>
          <w:bCs/>
          <w:color w:val="000000"/>
          <w:sz w:val="21"/>
          <w:szCs w:val="21"/>
          <w:lang w:val="en-US" w:eastAsia="zh-CN" w:bidi="ar-SA"/>
        </w:rPr>
        <w:t xml:space="preserve"> For this case, UE continues to evaluate CHO and CPA/CPC conditions until they are both met. Therefore, the duration of T</w:t>
      </w:r>
      <w:r>
        <w:rPr>
          <w:rFonts w:hint="eastAsia" w:cs="Times New Roman"/>
          <w:bCs/>
          <w:color w:val="000000"/>
          <w:sz w:val="21"/>
          <w:szCs w:val="21"/>
          <w:vertAlign w:val="subscript"/>
          <w:lang w:val="en-US" w:eastAsia="zh-CN" w:bidi="ar-SA"/>
        </w:rPr>
        <w:t>measure</w:t>
      </w:r>
      <w:r>
        <w:rPr>
          <w:rFonts w:hint="eastAsia" w:cs="Times New Roman"/>
          <w:bCs/>
          <w:color w:val="000000"/>
          <w:sz w:val="21"/>
          <w:szCs w:val="21"/>
          <w:lang w:val="en-US" w:eastAsia="zh-CN" w:bidi="ar-SA"/>
        </w:rPr>
        <w:t>= max(T</w:t>
      </w:r>
      <w:r>
        <w:rPr>
          <w:rFonts w:hint="eastAsia" w:cs="Times New Roman"/>
          <w:bCs/>
          <w:color w:val="000000"/>
          <w:sz w:val="21"/>
          <w:szCs w:val="21"/>
          <w:vertAlign w:val="subscript"/>
          <w:lang w:val="en-US" w:eastAsia="zh-CN" w:bidi="ar-SA"/>
        </w:rPr>
        <w:t>measure_CHOwithCPAC_PCell</w:t>
      </w:r>
      <w:r>
        <w:rPr>
          <w:rFonts w:hint="eastAsia" w:cs="Times New Roman"/>
          <w:bCs/>
          <w:color w:val="000000"/>
          <w:sz w:val="21"/>
          <w:szCs w:val="21"/>
          <w:lang w:val="en-US" w:eastAsia="zh-CN" w:bidi="ar-SA"/>
        </w:rPr>
        <w:t>, T</w:t>
      </w:r>
      <w:r>
        <w:rPr>
          <w:rFonts w:hint="eastAsia" w:cs="Times New Roman"/>
          <w:bCs/>
          <w:color w:val="000000"/>
          <w:sz w:val="21"/>
          <w:szCs w:val="21"/>
          <w:vertAlign w:val="subscript"/>
          <w:lang w:val="en-US" w:eastAsia="zh-CN" w:bidi="ar-SA"/>
        </w:rPr>
        <w:t>measure_CHOwithCPAC_PSCell</w:t>
      </w:r>
      <w:r>
        <w:rPr>
          <w:rFonts w:hint="eastAsia" w:cs="Times New Roman"/>
          <w:bCs/>
          <w:color w:val="000000"/>
          <w:sz w:val="21"/>
          <w:szCs w:val="21"/>
          <w:lang w:val="en-US" w:eastAsia="zh-CN" w:bidi="ar-SA"/>
        </w:rPr>
        <w:t>).</w:t>
      </w:r>
    </w:p>
    <w:p>
      <w:pPr>
        <w:numPr>
          <w:ilvl w:val="0"/>
          <w:numId w:val="0"/>
        </w:numPr>
        <w:spacing w:before="157" w:beforeLines="50" w:after="157" w:afterLines="50"/>
        <w:rPr>
          <w:rFonts w:hint="default" w:cs="Times New Roman"/>
          <w:bCs/>
          <w:color w:val="000000"/>
          <w:sz w:val="21"/>
          <w:szCs w:val="21"/>
          <w:lang w:val="en-US" w:eastAsia="zh-CN" w:bidi="ar-SA"/>
        </w:rPr>
      </w:pPr>
      <w:r>
        <w:rPr>
          <w:rFonts w:hint="eastAsia" w:cs="Times New Roman"/>
          <w:bCs/>
          <w:color w:val="000000"/>
          <w:sz w:val="21"/>
          <w:szCs w:val="21"/>
          <w:lang w:val="en-US" w:eastAsia="zh-CN" w:bidi="ar-SA"/>
        </w:rPr>
        <w:t>In addition, t</w:t>
      </w:r>
      <w:r>
        <w:rPr>
          <w:rFonts w:hint="default" w:ascii="Times New Roman" w:hAnsi="Times New Roman" w:eastAsia="宋体" w:cs="Times New Roman"/>
          <w:bCs/>
          <w:color w:val="000000"/>
          <w:sz w:val="21"/>
          <w:szCs w:val="21"/>
          <w:lang w:val="en-US" w:eastAsia="zh-CN" w:bidi="ar-SA"/>
        </w:rPr>
        <w:t>he NW can provide both CHO with candidate SCGs configuration and CHO-only/R17 CHO with SCG configuration for the same candidate PCell to ensure that the CHO can be triggered if CHO condition is met.</w:t>
      </w:r>
      <w:r>
        <w:rPr>
          <w:rFonts w:hint="eastAsia" w:cs="Times New Roman"/>
          <w:bCs/>
          <w:color w:val="000000"/>
          <w:sz w:val="21"/>
          <w:szCs w:val="21"/>
          <w:lang w:val="en-US" w:eastAsia="zh-CN" w:bidi="ar-SA"/>
        </w:rPr>
        <w:t xml:space="preserve"> In our understanding, </w:t>
      </w:r>
      <w:r>
        <w:rPr>
          <w:rFonts w:hint="eastAsia"/>
          <w:sz w:val="21"/>
          <w:szCs w:val="21"/>
          <w:lang w:val="en-US" w:eastAsia="zh-CN"/>
        </w:rPr>
        <w:t xml:space="preserve">CHO-only and CHO with candidate SCG are both pre configured when the UE is provided with CHO-only configuration. For UE, when monitoring the execution conditions, it determines in parallel whether the conditions of PCell and PSCell are met. If the conditions of PSCell are also met when PCell is met, CHO with candidate SCG is executed. If PSCell is not met when PCell is met, CHO only is executed. If the PSCell also meets the conditions of PCell, CHO with candidate SCG is executed. If the PSCell does not meet the conditions of PCell, CHO-only is executed. </w:t>
      </w:r>
      <w:r>
        <w:rPr>
          <w:rFonts w:hint="eastAsia" w:cs="Times New Roman"/>
          <w:bCs/>
          <w:color w:val="000000"/>
          <w:sz w:val="21"/>
          <w:szCs w:val="21"/>
          <w:lang w:val="en-US" w:eastAsia="zh-CN" w:bidi="ar-SA"/>
        </w:rPr>
        <w:t>CHO-only and CHO with candidate SCG are two independent configurations and the other is deleted after one is executed.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lang w:eastAsia="zh-CN"/>
              </w:rPr>
            </w:pPr>
            <w:r>
              <w:rPr>
                <w:lang w:eastAsia="zh-CN"/>
              </w:rPr>
              <w:t>RAN2 agreement in RAN2#120:</w:t>
            </w:r>
          </w:p>
          <w:p>
            <w:pPr>
              <w:pStyle w:val="92"/>
              <w:ind w:left="1619"/>
            </w:pPr>
            <w:r>
              <w:t>Execution order: the UE doesn’t execute CPC/CPA unless CHO condition is fulfilled (regardless parallel or sequential evaluation)</w:t>
            </w:r>
          </w:p>
          <w:p/>
          <w:p>
            <w:pPr>
              <w:rPr>
                <w:lang w:eastAsia="zh-CN"/>
              </w:rPr>
            </w:pPr>
            <w:r>
              <w:rPr>
                <w:lang w:eastAsia="zh-CN"/>
              </w:rPr>
              <w:t>RAN2 agreement in RAN2#121:</w:t>
            </w:r>
          </w:p>
          <w:p>
            <w:pPr>
              <w:pStyle w:val="92"/>
              <w:ind w:left="1619"/>
            </w:pPr>
            <w:r>
              <w:t>RAN2 agrees to support the simultaneous evaluation of CHO and CPC in Rel-18</w:t>
            </w:r>
          </w:p>
          <w:p/>
          <w:p>
            <w:pPr>
              <w:rPr>
                <w:lang w:eastAsia="zh-CN"/>
              </w:rPr>
            </w:pPr>
            <w:r>
              <w:rPr>
                <w:lang w:eastAsia="zh-CN"/>
              </w:rPr>
              <w:t>RAN2 agreement in RAN2#121</w:t>
            </w:r>
            <w:r>
              <w:rPr>
                <w:rFonts w:hint="eastAsia"/>
                <w:lang w:val="en-US" w:eastAsia="zh-CN"/>
              </w:rPr>
              <w:t>bis</w:t>
            </w:r>
            <w:r>
              <w:rPr>
                <w:lang w:eastAsia="zh-CN"/>
              </w:rPr>
              <w:t>:</w:t>
            </w:r>
          </w:p>
          <w:p>
            <w:pPr>
              <w:pStyle w:val="92"/>
              <w:ind w:left="1619"/>
              <w:rPr>
                <w:rFonts w:hint="eastAsia"/>
              </w:rPr>
            </w:pPr>
            <w:r>
              <w:rPr>
                <w:rFonts w:hint="eastAsia"/>
              </w:rPr>
              <w:t>When both CHO and CPC conditions are met, both CHO and CPC cell change is executed.</w:t>
            </w:r>
          </w:p>
          <w:p>
            <w:pPr>
              <w:pStyle w:val="92"/>
              <w:ind w:left="1619"/>
              <w:rPr>
                <w:rFonts w:hint="eastAsia"/>
              </w:rPr>
            </w:pPr>
            <w:r>
              <w:rPr>
                <w:rFonts w:hint="eastAsia"/>
              </w:rPr>
              <w:t xml:space="preserve">Baseline: </w:t>
            </w:r>
            <w:r>
              <w:rPr>
                <w:rFonts w:hint="eastAsia"/>
                <w:highlight w:val="yellow"/>
              </w:rPr>
              <w:t>The UE waits until both CHO and CPC conditions are met</w:t>
            </w:r>
            <w:r>
              <w:rPr>
                <w:rFonts w:hint="eastAsia"/>
              </w:rPr>
              <w:t xml:space="preserve"> (always). (furthermore, it is assumed that if needed the network can provide a complementary CHO-only configuration, to avoid failures in deployments where failure would otherwise be likely to happen).</w:t>
            </w:r>
          </w:p>
          <w:p>
            <w:pPr>
              <w:pStyle w:val="92"/>
              <w:ind w:left="1619"/>
              <w:rPr>
                <w:rFonts w:hint="eastAsia"/>
              </w:rPr>
            </w:pPr>
            <w:r>
              <w:rPr>
                <w:rFonts w:hint="eastAsia"/>
              </w:rPr>
              <w:t>Alternative: FFS if When CHO condition is met, but CPC condition is not met, CHO execution is triggered (and somehow source SCG can be released). IF allowed in the new configuration the UE may continue evaluation of CPC/CPA conditions.</w:t>
            </w:r>
          </w:p>
          <w:p>
            <w:pPr>
              <w:pStyle w:val="94"/>
              <w:spacing w:before="0" w:beforeAutospacing="0" w:after="0" w:afterAutospacing="0"/>
              <w:textAlignment w:val="baseline"/>
              <w:rPr>
                <w:rFonts w:hint="eastAsia" w:ascii="Arial" w:hAnsi="Arial" w:eastAsia="宋体" w:cs="Arial"/>
                <w:sz w:val="18"/>
                <w:szCs w:val="18"/>
                <w:u w:val="single"/>
                <w:lang w:val="en-US" w:eastAsia="zh-CN"/>
              </w:rPr>
            </w:pPr>
            <w:r>
              <w:rPr>
                <w:rFonts w:ascii="Arial" w:hAnsi="Arial" w:cs="Arial"/>
                <w:sz w:val="18"/>
                <w:szCs w:val="18"/>
                <w:u w:val="single"/>
                <w:lang w:eastAsia="zh-CN"/>
              </w:rPr>
              <w:t>RAN2 agreement in</w:t>
            </w:r>
            <w:r>
              <w:rPr>
                <w:rFonts w:hint="eastAsia" w:ascii="Arial" w:hAnsi="Arial" w:cs="Arial"/>
                <w:sz w:val="18"/>
                <w:szCs w:val="18"/>
                <w:u w:val="single"/>
                <w:lang w:val="en-US" w:eastAsia="zh-CN"/>
              </w:rPr>
              <w:t xml:space="preserve"> </w:t>
            </w:r>
            <w:r>
              <w:rPr>
                <w:rFonts w:ascii="Arial" w:hAnsi="Arial" w:cs="Arial"/>
                <w:sz w:val="18"/>
                <w:szCs w:val="18"/>
                <w:u w:val="single"/>
              </w:rPr>
              <w:t>RAN2#122</w:t>
            </w:r>
            <w:r>
              <w:rPr>
                <w:rFonts w:hint="eastAsia" w:ascii="Arial" w:hAnsi="Arial" w:eastAsia="宋体" w:cs="Arial"/>
                <w:sz w:val="18"/>
                <w:szCs w:val="18"/>
                <w:u w:val="single"/>
                <w:lang w:val="en-US" w:eastAsia="zh-CN"/>
              </w:rPr>
              <w:t>:</w:t>
            </w:r>
          </w:p>
          <w:p>
            <w:pPr>
              <w:pStyle w:val="92"/>
              <w:ind w:left="1619"/>
            </w:pPr>
            <w:r>
              <w:t>For CHO+CPC we only consider execution when BOTH conditions are met.  (When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pPr>
              <w:rPr>
                <w:lang w:eastAsia="zh-CN"/>
              </w:rPr>
            </w:pPr>
          </w:p>
        </w:tc>
      </w:tr>
    </w:tbl>
    <w:p>
      <w:pPr>
        <w:numPr>
          <w:ilvl w:val="0"/>
          <w:numId w:val="0"/>
        </w:numPr>
        <w:spacing w:before="157" w:beforeLines="50" w:after="157" w:afterLines="50"/>
        <w:rPr>
          <w:rFonts w:hint="default" w:ascii="Times New Roman" w:hAnsi="Times New Roman" w:eastAsia="宋体" w:cs="Times New Roman"/>
          <w:bCs/>
          <w:color w:val="000000"/>
          <w:sz w:val="21"/>
          <w:szCs w:val="21"/>
          <w:lang w:val="en-US" w:eastAsia="zh-CN" w:bidi="ar-SA"/>
        </w:rPr>
      </w:pPr>
      <w:r>
        <w:rPr>
          <w:rFonts w:hint="eastAsia" w:cs="Times New Roman"/>
          <w:bCs/>
          <w:color w:val="000000"/>
          <w:sz w:val="21"/>
          <w:szCs w:val="21"/>
          <w:lang w:val="en-US" w:eastAsia="zh-CN" w:bidi="ar-SA"/>
        </w:rPr>
        <w:t xml:space="preserve">Based the analysis mentioned above, we think there are two cases need to be considered </w:t>
      </w:r>
      <w:r>
        <w:rPr>
          <w:rFonts w:hint="eastAsia"/>
          <w:sz w:val="21"/>
          <w:szCs w:val="21"/>
          <w:lang w:val="en-US" w:eastAsia="zh-CN"/>
        </w:rPr>
        <w:t>when the UE is provided with CHO-only configuration.</w:t>
      </w:r>
    </w:p>
    <w:p>
      <w:pPr>
        <w:jc w:val="both"/>
        <w:rPr>
          <w:rFonts w:hint="default" w:eastAsiaTheme="minorEastAsia"/>
          <w:b/>
          <w:lang w:val="en-US" w:eastAsia="zh-CN"/>
        </w:rPr>
      </w:pPr>
      <w:r>
        <w:rPr>
          <w:rFonts w:hint="eastAsia" w:eastAsiaTheme="minorEastAsia"/>
          <w:b/>
          <w:lang w:val="en-US" w:eastAsia="zh-CN"/>
        </w:rPr>
        <w:t>when the UE is provided with CHO-only configuration (CHO-only and CHO with candidate SCG are both pre configured)</w:t>
      </w:r>
    </w:p>
    <w:p>
      <w:pPr>
        <w:pStyle w:val="33"/>
        <w:numPr>
          <w:ilvl w:val="0"/>
          <w:numId w:val="6"/>
        </w:numPr>
        <w:ind w:left="630" w:firstLineChars="0"/>
        <w:jc w:val="both"/>
        <w:rPr>
          <w:rFonts w:eastAsiaTheme="minorEastAsia"/>
          <w:b/>
          <w:lang w:eastAsia="zh-CN"/>
        </w:rPr>
      </w:pPr>
      <w:r>
        <w:rPr>
          <w:rFonts w:eastAsiaTheme="minorEastAsia"/>
          <w:b/>
          <w:lang w:eastAsia="zh-CN"/>
        </w:rPr>
        <w:t xml:space="preserve">Case 1: CHO and CPC </w:t>
      </w:r>
      <w:r>
        <w:rPr>
          <w:rFonts w:hint="eastAsia" w:eastAsiaTheme="minorEastAsia"/>
          <w:b/>
          <w:lang w:eastAsia="zh-CN"/>
        </w:rPr>
        <w:t>conditions</w:t>
      </w:r>
      <w:r>
        <w:rPr>
          <w:rFonts w:eastAsiaTheme="minorEastAsia"/>
          <w:b/>
          <w:lang w:eastAsia="zh-CN"/>
        </w:rPr>
        <w:t xml:space="preserve"> are met </w:t>
      </w:r>
      <w:r>
        <w:rPr>
          <w:rFonts w:hint="eastAsia" w:eastAsiaTheme="minorEastAsia"/>
          <w:b/>
          <w:lang w:eastAsia="zh-CN"/>
        </w:rPr>
        <w:t>simultaneously</w:t>
      </w:r>
      <w:r>
        <w:rPr>
          <w:rFonts w:hint="eastAsia" w:eastAsiaTheme="minorEastAsia"/>
          <w:b/>
          <w:lang w:val="en-US" w:eastAsia="zh-CN"/>
        </w:rPr>
        <w:t xml:space="preserve"> </w:t>
      </w:r>
    </w:p>
    <w:p>
      <w:pPr>
        <w:pStyle w:val="33"/>
        <w:numPr>
          <w:ilvl w:val="2"/>
          <w:numId w:val="7"/>
        </w:numPr>
        <w:ind w:left="1260" w:hanging="420" w:firstLineChars="0"/>
        <w:jc w:val="both"/>
        <w:rPr>
          <w:rFonts w:eastAsiaTheme="minorEastAsia"/>
          <w:b/>
          <w:bCs/>
          <w:i/>
          <w:lang w:eastAsia="zh-CN"/>
        </w:rPr>
      </w:pPr>
      <w:r>
        <w:rPr>
          <w:rFonts w:eastAsiaTheme="minorEastAsia"/>
          <w:b/>
          <w:bCs/>
          <w:i/>
          <w:lang w:eastAsia="zh-CN"/>
        </w:rPr>
        <w:t xml:space="preserve">CHO and CPC will be executed </w:t>
      </w:r>
      <w:r>
        <w:rPr>
          <w:rFonts w:hint="eastAsia" w:eastAsiaTheme="minorEastAsia"/>
          <w:b/>
          <w:bCs/>
          <w:i/>
          <w:lang w:eastAsia="zh-CN"/>
        </w:rPr>
        <w:t>simultaneously</w:t>
      </w:r>
    </w:p>
    <w:p>
      <w:pPr>
        <w:pStyle w:val="33"/>
        <w:numPr>
          <w:ilvl w:val="2"/>
          <w:numId w:val="7"/>
        </w:numPr>
        <w:ind w:left="1260" w:hanging="420" w:firstLineChars="0"/>
        <w:jc w:val="both"/>
        <w:rPr>
          <w:rFonts w:eastAsiaTheme="minorEastAsia"/>
          <w:b/>
          <w:bCs/>
          <w:i/>
          <w:lang w:eastAsia="zh-CN"/>
        </w:rPr>
      </w:pPr>
      <w:r>
        <w:rPr>
          <w:rFonts w:hint="eastAsia" w:eastAsiaTheme="minorEastAsia"/>
          <w:b/>
          <w:bCs/>
          <w:i/>
          <w:lang w:val="en-US" w:eastAsia="zh-CN"/>
        </w:rPr>
        <w:t>CHO with candidate SCG configuration is excuted and CHO-only configuration is delate.</w:t>
      </w:r>
      <w:r>
        <w:rPr>
          <w:rFonts w:eastAsiaTheme="minorEastAsia"/>
          <w:b/>
          <w:bCs/>
          <w:i/>
          <w:lang w:eastAsia="zh-CN"/>
        </w:rPr>
        <w:t xml:space="preserve"> </w:t>
      </w:r>
    </w:p>
    <w:p>
      <w:pPr>
        <w:pStyle w:val="33"/>
        <w:numPr>
          <w:ilvl w:val="0"/>
          <w:numId w:val="6"/>
        </w:numPr>
        <w:ind w:left="630" w:firstLineChars="0"/>
        <w:jc w:val="both"/>
        <w:rPr>
          <w:rFonts w:eastAsiaTheme="minorEastAsia"/>
          <w:b/>
          <w:lang w:eastAsia="zh-CN"/>
        </w:rPr>
      </w:pPr>
      <w:r>
        <w:rPr>
          <w:rFonts w:eastAsiaTheme="minorEastAsia"/>
          <w:b/>
          <w:lang w:eastAsia="zh-CN"/>
        </w:rPr>
        <w:t>C</w:t>
      </w:r>
      <w:r>
        <w:rPr>
          <w:rFonts w:hint="eastAsia" w:eastAsiaTheme="minorEastAsia"/>
          <w:b/>
          <w:lang w:eastAsia="zh-CN"/>
        </w:rPr>
        <w:t>ase</w:t>
      </w:r>
      <w:r>
        <w:rPr>
          <w:rFonts w:eastAsiaTheme="minorEastAsia"/>
          <w:b/>
          <w:lang w:eastAsia="zh-CN"/>
        </w:rPr>
        <w:t xml:space="preserve"> </w:t>
      </w:r>
      <w:r>
        <w:rPr>
          <w:rFonts w:hint="eastAsia" w:eastAsiaTheme="minorEastAsia"/>
          <w:b/>
          <w:lang w:val="en-US" w:eastAsia="zh-CN"/>
        </w:rPr>
        <w:t>2</w:t>
      </w:r>
      <w:r>
        <w:rPr>
          <w:rFonts w:hint="eastAsia" w:eastAsiaTheme="minorEastAsia"/>
          <w:b/>
          <w:lang w:eastAsia="zh-CN"/>
        </w:rPr>
        <w:t>:</w:t>
      </w:r>
      <w:r>
        <w:rPr>
          <w:rFonts w:eastAsiaTheme="minorEastAsia"/>
          <w:b/>
          <w:lang w:eastAsia="zh-CN"/>
        </w:rPr>
        <w:t xml:space="preserve"> CHO conditions is met firstly</w:t>
      </w:r>
    </w:p>
    <w:p>
      <w:pPr>
        <w:pStyle w:val="33"/>
        <w:numPr>
          <w:ilvl w:val="2"/>
          <w:numId w:val="7"/>
        </w:numPr>
        <w:ind w:left="1260" w:hanging="420" w:firstLineChars="0"/>
        <w:jc w:val="both"/>
        <w:rPr>
          <w:rFonts w:hint="eastAsia" w:eastAsiaTheme="minorEastAsia"/>
          <w:b/>
          <w:bCs/>
          <w:i/>
          <w:lang w:val="en-US" w:eastAsia="zh-CN"/>
        </w:rPr>
      </w:pPr>
      <w:r>
        <w:rPr>
          <w:rFonts w:hint="eastAsia" w:eastAsiaTheme="minorEastAsia"/>
          <w:b/>
          <w:bCs/>
          <w:i/>
          <w:lang w:eastAsia="zh-CN"/>
        </w:rPr>
        <w:t>C</w:t>
      </w:r>
      <w:r>
        <w:rPr>
          <w:rFonts w:eastAsiaTheme="minorEastAsia"/>
          <w:b/>
          <w:bCs/>
          <w:i/>
          <w:lang w:eastAsia="zh-CN"/>
        </w:rPr>
        <w:t xml:space="preserve">HO will be executed firstly and UE </w:t>
      </w:r>
      <w:r>
        <w:rPr>
          <w:rFonts w:hint="eastAsia" w:eastAsiaTheme="minorEastAsia"/>
          <w:b/>
          <w:bCs/>
          <w:i/>
          <w:lang w:val="en-US" w:eastAsia="zh-CN"/>
        </w:rPr>
        <w:t>dosen</w:t>
      </w:r>
      <w:r>
        <w:rPr>
          <w:rFonts w:hint="default" w:eastAsiaTheme="minorEastAsia"/>
          <w:b/>
          <w:bCs/>
          <w:i/>
          <w:lang w:val="en-US" w:eastAsia="zh-CN"/>
        </w:rPr>
        <w:t>’</w:t>
      </w:r>
      <w:r>
        <w:rPr>
          <w:rFonts w:hint="eastAsia" w:eastAsiaTheme="minorEastAsia"/>
          <w:b/>
          <w:bCs/>
          <w:i/>
          <w:lang w:val="en-US" w:eastAsia="zh-CN"/>
        </w:rPr>
        <w:t>t</w:t>
      </w:r>
      <w:r>
        <w:rPr>
          <w:rFonts w:eastAsiaTheme="minorEastAsia"/>
          <w:b/>
          <w:bCs/>
          <w:i/>
          <w:lang w:eastAsia="zh-CN"/>
        </w:rPr>
        <w:t xml:space="preserve"> continue evaluation of CPC conditions.</w:t>
      </w:r>
    </w:p>
    <w:p>
      <w:pPr>
        <w:pStyle w:val="33"/>
        <w:numPr>
          <w:ilvl w:val="2"/>
          <w:numId w:val="7"/>
        </w:numPr>
        <w:ind w:left="1260" w:hanging="420" w:firstLineChars="0"/>
        <w:jc w:val="both"/>
        <w:rPr>
          <w:rFonts w:hint="eastAsia" w:eastAsiaTheme="minorEastAsia"/>
          <w:b/>
          <w:bCs/>
          <w:i/>
          <w:lang w:val="en-US" w:eastAsia="zh-CN"/>
        </w:rPr>
      </w:pPr>
      <w:r>
        <w:rPr>
          <w:rFonts w:hint="eastAsia" w:eastAsiaTheme="minorEastAsia"/>
          <w:b/>
          <w:bCs/>
          <w:i/>
          <w:lang w:val="en-US" w:eastAsia="zh-CN"/>
        </w:rPr>
        <w:t>CHO-only configuration is excuted and CHO with candidate SCG configuration is delate.</w:t>
      </w:r>
      <w:r>
        <w:rPr>
          <w:rFonts w:eastAsiaTheme="minorEastAsia"/>
          <w:b/>
          <w:bCs/>
          <w:i/>
          <w:lang w:eastAsia="zh-CN"/>
        </w:rPr>
        <w:t xml:space="preserve"> </w:t>
      </w:r>
    </w:p>
    <w:p>
      <w:pPr>
        <w:pStyle w:val="33"/>
        <w:numPr>
          <w:numId w:val="0"/>
        </w:numPr>
        <w:ind w:left="840" w:leftChars="0"/>
        <w:jc w:val="both"/>
        <w:rPr>
          <w:rFonts w:hint="eastAsia" w:eastAsiaTheme="minorEastAsia"/>
          <w:b/>
          <w:bCs/>
          <w:i/>
          <w:lang w:val="en-US" w:eastAsia="zh-CN"/>
        </w:rPr>
      </w:pPr>
    </w:p>
    <w:p>
      <w:pPr>
        <w:keepNext/>
      </w:pPr>
      <w:r>
        <w:rPr>
          <w:lang w:val="en-GB"/>
        </w:rPr>
        <w:drawing>
          <wp:inline distT="0" distB="0" distL="0" distR="0">
            <wp:extent cx="6428740" cy="1332865"/>
            <wp:effectExtent l="0" t="0" r="0" b="63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472742" cy="1342262"/>
                    </a:xfrm>
                    <a:prstGeom prst="rect">
                      <a:avLst/>
                    </a:prstGeom>
                    <a:noFill/>
                  </pic:spPr>
                </pic:pic>
              </a:graphicData>
            </a:graphic>
          </wp:inline>
        </w:drawing>
      </w:r>
    </w:p>
    <w:p>
      <w:pPr>
        <w:pStyle w:val="11"/>
        <w:jc w:val="center"/>
        <w:rPr>
          <w:rFonts w:hint="default"/>
          <w:b w:val="0"/>
          <w:bCs/>
          <w:color w:val="000000" w:themeColor="text1"/>
          <w:sz w:val="21"/>
          <w:szCs w:val="22"/>
          <w:vertAlign w:val="subscript"/>
          <w:lang w:val="en-US" w:eastAsia="zh-CN"/>
          <w14:textFill>
            <w14:solidFill>
              <w14:schemeClr w14:val="tx1"/>
            </w14:solidFill>
          </w14:textFill>
        </w:rPr>
      </w:pPr>
      <w:bookmarkStart w:id="5" w:name="_Ref142296218"/>
      <w:r>
        <w:t xml:space="preserve">Figure </w:t>
      </w:r>
      <w:r>
        <w:fldChar w:fldCharType="begin"/>
      </w:r>
      <w:r>
        <w:instrText xml:space="preserve"> SEQ Figure \* ARABIC </w:instrText>
      </w:r>
      <w:r>
        <w:fldChar w:fldCharType="separate"/>
      </w:r>
      <w:r>
        <w:t>1</w:t>
      </w:r>
      <w:r>
        <w:fldChar w:fldCharType="end"/>
      </w:r>
      <w:bookmarkEnd w:id="5"/>
      <w:r>
        <w:t>: Legacy CHO delay</w:t>
      </w:r>
    </w:p>
    <w:p>
      <w:pPr>
        <w:pStyle w:val="97"/>
        <w:rPr>
          <w:i/>
          <w:u w:val="single"/>
        </w:rPr>
      </w:pPr>
      <w:r>
        <w:rPr>
          <w:rFonts w:hint="eastAsia"/>
          <w:lang w:val="en-US" w:eastAsia="zh-CN"/>
        </w:rPr>
        <w:t>W</w:t>
      </w:r>
      <w:r>
        <w:rPr>
          <w:lang w:val="en-GB"/>
        </w:rPr>
        <w:t xml:space="preserve">hen </w:t>
      </w:r>
      <w:r>
        <w:rPr>
          <w:rFonts w:eastAsiaTheme="minorEastAsia"/>
          <w:b/>
          <w:lang w:eastAsia="zh-CN"/>
        </w:rPr>
        <w:t xml:space="preserve">CHO and CPC </w:t>
      </w:r>
      <w:r>
        <w:rPr>
          <w:rFonts w:hint="eastAsia" w:eastAsiaTheme="minorEastAsia"/>
          <w:b/>
          <w:lang w:eastAsia="zh-CN"/>
        </w:rPr>
        <w:t>conditions</w:t>
      </w:r>
      <w:r>
        <w:rPr>
          <w:rFonts w:eastAsiaTheme="minorEastAsia"/>
          <w:b/>
          <w:lang w:eastAsia="zh-CN"/>
        </w:rPr>
        <w:t xml:space="preserve"> are met </w:t>
      </w:r>
      <w:r>
        <w:rPr>
          <w:rFonts w:hint="eastAsia" w:eastAsiaTheme="minorEastAsia"/>
          <w:b/>
          <w:lang w:eastAsia="zh-CN"/>
        </w:rPr>
        <w:t>simultaneously</w:t>
      </w:r>
      <w:r>
        <w:rPr>
          <w:lang w:val="en-GB"/>
        </w:rPr>
        <w:t xml:space="preserve">, no matter if the UE is provided with CHO-only configuration or not, </w:t>
      </w:r>
      <w:r>
        <w:rPr>
          <w:lang w:val="en-GB" w:eastAsia="zh-CN"/>
        </w:rPr>
        <w:t xml:space="preserve">CHO and CPC will be executed </w:t>
      </w:r>
      <w:r>
        <w:rPr>
          <w:rFonts w:hint="eastAsia"/>
          <w:lang w:val="en-GB" w:eastAsia="zh-CN"/>
        </w:rPr>
        <w:t>simultaneously</w:t>
      </w:r>
      <w:r>
        <w:rPr>
          <w:lang w:val="en-GB"/>
        </w:rPr>
        <w:t xml:space="preserve">. </w:t>
      </w:r>
    </w:p>
    <w:p>
      <w:pPr>
        <w:pStyle w:val="97"/>
        <w:rPr>
          <w:i w:val="0"/>
          <w:iCs w:val="0"/>
          <w:u w:val="single"/>
        </w:rPr>
      </w:pPr>
      <w:bookmarkStart w:id="6" w:name="_Toc142664850"/>
      <w:r>
        <w:rPr>
          <w:i w:val="0"/>
          <w:iCs w:val="0"/>
        </w:rPr>
        <w:t>When the UE is provided with CHO-only configuration: T</w:t>
      </w:r>
      <w:r>
        <w:rPr>
          <w:i w:val="0"/>
          <w:iCs w:val="0"/>
          <w:vertAlign w:val="subscript"/>
        </w:rPr>
        <w:t>Event_DU_CHOwithCPAC</w:t>
      </w:r>
      <w:r>
        <w:rPr>
          <w:i w:val="0"/>
          <w:iCs w:val="0"/>
        </w:rPr>
        <w:t xml:space="preserve"> is the delay uncertainty which is the time from when the UE successfully decodes a </w:t>
      </w:r>
      <w:r>
        <w:rPr>
          <w:i w:val="0"/>
          <w:iCs w:val="0"/>
          <w:u w:val="single"/>
        </w:rPr>
        <w:t>command for conditional handover with conditional PSCell addition/change</w:t>
      </w:r>
      <w:r>
        <w:rPr>
          <w:i w:val="0"/>
          <w:iCs w:val="0"/>
        </w:rPr>
        <w:t xml:space="preserve"> until a condition exists at the measurement reference point which will trigger </w:t>
      </w:r>
      <w:r>
        <w:rPr>
          <w:i w:val="0"/>
          <w:iCs w:val="0"/>
          <w:u w:val="single"/>
        </w:rPr>
        <w:t xml:space="preserve">either conditional handover </w:t>
      </w:r>
      <w:r>
        <w:rPr>
          <w:i w:val="0"/>
          <w:iCs w:val="0"/>
          <w:highlight w:val="green"/>
          <w:u w:val="single"/>
        </w:rPr>
        <w:t xml:space="preserve">or </w:t>
      </w:r>
      <w:r>
        <w:rPr>
          <w:i w:val="0"/>
          <w:iCs w:val="0"/>
          <w:u w:val="single"/>
        </w:rPr>
        <w:t>conditional handover with conditional PSCell addition/change.</w:t>
      </w:r>
      <w:bookmarkEnd w:id="6"/>
    </w:p>
    <w:p>
      <w:pPr>
        <w:pStyle w:val="97"/>
        <w:rPr>
          <w:lang w:val="en-GB"/>
        </w:rPr>
      </w:pPr>
      <w:bookmarkStart w:id="7" w:name="_Toc142664852"/>
      <w:r>
        <w:rPr>
          <w:lang w:val="en-GB"/>
        </w:rPr>
        <w:t xml:space="preserve">Both when CHO-only configuration is provided and when it is not provided, in the definition of </w:t>
      </w:r>
      <w:r>
        <w:rPr>
          <w:lang w:eastAsia="zh-CN"/>
        </w:rPr>
        <w:t>T</w:t>
      </w:r>
      <w:r>
        <w:rPr>
          <w:vertAlign w:val="subscript"/>
          <w:lang w:eastAsia="zh-CN"/>
        </w:rPr>
        <w:t>measure_CHOwithCPAC</w:t>
      </w:r>
      <w:r>
        <w:rPr>
          <w:lang w:eastAsia="zh-CN"/>
        </w:rPr>
        <w:t>,</w:t>
      </w:r>
      <w:r>
        <w:rPr>
          <w:lang w:val="en-GB"/>
        </w:rPr>
        <w:t xml:space="preserve"> take into account that the UE continues to evaluate CPA/CPC condition until CHO condition is met even if the condition is met for some candidate PSCell before this. In this case, the </w:t>
      </w:r>
      <w:r>
        <w:rPr>
          <w:i/>
          <w:iCs w:val="0"/>
          <w:lang w:val="en-GB"/>
        </w:rPr>
        <w:t>duration</w:t>
      </w:r>
      <w:r>
        <w:rPr>
          <w:lang w:val="en-GB"/>
        </w:rPr>
        <w:t xml:space="preserve"> of </w:t>
      </w:r>
      <w:r>
        <w:rPr>
          <w:lang w:eastAsia="zh-CN"/>
        </w:rPr>
        <w:t>T</w:t>
      </w:r>
      <w:r>
        <w:rPr>
          <w:vertAlign w:val="subscript"/>
          <w:lang w:eastAsia="zh-CN"/>
        </w:rPr>
        <w:t>measure_CHOwithCPAC</w:t>
      </w:r>
      <w:r>
        <w:rPr>
          <w:lang w:val="en-GB"/>
        </w:rPr>
        <w:t xml:space="preserve"> = </w:t>
      </w:r>
      <w:r>
        <w:rPr>
          <w:lang w:eastAsia="zh-CN"/>
        </w:rPr>
        <w:t>T</w:t>
      </w:r>
      <w:r>
        <w:rPr>
          <w:vertAlign w:val="subscript"/>
          <w:lang w:eastAsia="zh-CN"/>
        </w:rPr>
        <w:t>measure_CHOwithCPAC_PCell</w:t>
      </w:r>
      <w:r>
        <w:rPr>
          <w:lang w:val="en-GB"/>
        </w:rPr>
        <w:t>.</w:t>
      </w:r>
      <w:bookmarkEnd w:id="7"/>
    </w:p>
    <w:p>
      <w:pPr>
        <w:pStyle w:val="33"/>
        <w:numPr>
          <w:ilvl w:val="-1"/>
          <w:numId w:val="0"/>
        </w:numPr>
        <w:spacing w:beforeLines="0"/>
        <w:ind w:left="0" w:leftChars="0" w:firstLine="0" w:firstLineChars="0"/>
        <w:rPr>
          <w:rFonts w:hint="eastAsia" w:eastAsia="宋体"/>
          <w:bCs/>
          <w:color w:val="000000" w:themeColor="text1"/>
          <w:lang w:val="en-US" w:eastAsia="zh-CN"/>
          <w14:textFill>
            <w14:solidFill>
              <w14:schemeClr w14:val="tx1"/>
            </w14:solidFill>
          </w14:textFill>
        </w:rPr>
      </w:pPr>
    </w:p>
    <w:bookmarkEnd w:id="1"/>
    <w:bookmarkEnd w:id="2"/>
    <w:bookmarkEnd w:id="3"/>
    <w:bookmarkEnd w:id="4"/>
    <w:p>
      <w:pPr>
        <w:pStyle w:val="54"/>
        <w:tabs>
          <w:tab w:val="left" w:pos="323"/>
          <w:tab w:val="left" w:pos="567"/>
          <w:tab w:val="clear" w:pos="1985"/>
        </w:tabs>
        <w:adjustRightInd w:val="0"/>
        <w:ind w:left="510" w:hanging="510"/>
      </w:pPr>
      <w:r>
        <w:rPr>
          <w:rFonts w:hint="eastAsia"/>
          <w:lang w:eastAsia="zh-CN"/>
        </w:rPr>
        <w:tab/>
      </w:r>
      <w:r>
        <w:t>Conclusions</w:t>
      </w:r>
    </w:p>
    <w:p>
      <w:pPr>
        <w:rPr>
          <w:rFonts w:hint="eastAsia" w:ascii="Times New Roman" w:hAnsi="Times New Roman" w:eastAsia="宋体"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 xml:space="preserve">we put forward the following proposals on </w:t>
      </w:r>
      <w:r>
        <w:rPr>
          <w:rFonts w:hint="default" w:ascii="Times New Roman" w:hAnsi="Times New Roman" w:cs="Times New Roman"/>
          <w:b w:val="0"/>
          <w:bCs w:val="0"/>
          <w:sz w:val="21"/>
          <w:szCs w:val="21"/>
          <w:lang w:val="en-US" w:eastAsia="en-US"/>
        </w:rPr>
        <w:t>Enhanced CHO configurations</w:t>
      </w:r>
      <w:r>
        <w:rPr>
          <w:rFonts w:hint="eastAsia" w:cs="Times New Roman"/>
          <w:b w:val="0"/>
          <w:bCs w:val="0"/>
          <w:sz w:val="21"/>
          <w:szCs w:val="21"/>
          <w:lang w:val="en-US" w:eastAsia="zh-CN"/>
        </w:rPr>
        <w:t>:</w:t>
      </w:r>
    </w:p>
    <w:p>
      <w:pPr>
        <w:pStyle w:val="97"/>
        <w:numPr>
          <w:ilvl w:val="0"/>
          <w:numId w:val="8"/>
        </w:numPr>
        <w:rPr>
          <w:i/>
          <w:u w:val="single"/>
        </w:rPr>
      </w:pPr>
      <w:r>
        <w:rPr>
          <w:rFonts w:hint="eastAsia"/>
          <w:lang w:val="en-US" w:eastAsia="zh-CN"/>
        </w:rPr>
        <w:t>W</w:t>
      </w:r>
      <w:r>
        <w:rPr>
          <w:lang w:val="en-GB"/>
        </w:rPr>
        <w:t xml:space="preserve">hen </w:t>
      </w:r>
      <w:r>
        <w:rPr>
          <w:rFonts w:eastAsiaTheme="minorEastAsia"/>
          <w:b/>
          <w:lang w:eastAsia="zh-CN"/>
        </w:rPr>
        <w:t xml:space="preserve">CHO and CPC </w:t>
      </w:r>
      <w:r>
        <w:rPr>
          <w:rFonts w:hint="eastAsia" w:eastAsiaTheme="minorEastAsia"/>
          <w:b/>
          <w:lang w:eastAsia="zh-CN"/>
        </w:rPr>
        <w:t>conditions</w:t>
      </w:r>
      <w:r>
        <w:rPr>
          <w:rFonts w:eastAsiaTheme="minorEastAsia"/>
          <w:b/>
          <w:lang w:eastAsia="zh-CN"/>
        </w:rPr>
        <w:t xml:space="preserve"> are met </w:t>
      </w:r>
      <w:r>
        <w:rPr>
          <w:rFonts w:hint="eastAsia" w:eastAsiaTheme="minorEastAsia"/>
          <w:b/>
          <w:lang w:eastAsia="zh-CN"/>
        </w:rPr>
        <w:t>simultaneously</w:t>
      </w:r>
      <w:r>
        <w:rPr>
          <w:lang w:val="en-GB"/>
        </w:rPr>
        <w:t xml:space="preserve">, no matter if the UE is provided with CHO-only configuration or not, </w:t>
      </w:r>
      <w:r>
        <w:rPr>
          <w:lang w:val="en-GB" w:eastAsia="zh-CN"/>
        </w:rPr>
        <w:t xml:space="preserve">CHO and CPC will be executed </w:t>
      </w:r>
      <w:r>
        <w:rPr>
          <w:rFonts w:hint="eastAsia"/>
          <w:lang w:val="en-GB" w:eastAsia="zh-CN"/>
        </w:rPr>
        <w:t>simultaneously</w:t>
      </w:r>
      <w:r>
        <w:rPr>
          <w:lang w:val="en-GB"/>
        </w:rPr>
        <w:t xml:space="preserve">. </w:t>
      </w:r>
    </w:p>
    <w:p>
      <w:pPr>
        <w:pStyle w:val="97"/>
        <w:numPr>
          <w:ilvl w:val="0"/>
          <w:numId w:val="8"/>
        </w:numPr>
        <w:rPr>
          <w:i w:val="0"/>
          <w:iCs w:val="0"/>
          <w:u w:val="single"/>
        </w:rPr>
      </w:pPr>
      <w:r>
        <w:rPr>
          <w:i w:val="0"/>
          <w:iCs w:val="0"/>
        </w:rPr>
        <w:t>When the UE is provided with CHO-only configuration: T</w:t>
      </w:r>
      <w:r>
        <w:rPr>
          <w:i w:val="0"/>
          <w:iCs w:val="0"/>
          <w:vertAlign w:val="subscript"/>
        </w:rPr>
        <w:t>Event_DU_CHOwithCPAC</w:t>
      </w:r>
      <w:r>
        <w:rPr>
          <w:i w:val="0"/>
          <w:iCs w:val="0"/>
        </w:rPr>
        <w:t xml:space="preserve"> is the delay uncertainty which is the time from when the UE successfully decodes a </w:t>
      </w:r>
      <w:r>
        <w:rPr>
          <w:i w:val="0"/>
          <w:iCs w:val="0"/>
          <w:u w:val="single"/>
        </w:rPr>
        <w:t>command for conditional handover with conditional PSCell addition/change</w:t>
      </w:r>
      <w:r>
        <w:rPr>
          <w:i w:val="0"/>
          <w:iCs w:val="0"/>
        </w:rPr>
        <w:t xml:space="preserve"> until a condition exists at the measurement reference point which will trigger </w:t>
      </w:r>
      <w:r>
        <w:rPr>
          <w:i w:val="0"/>
          <w:iCs w:val="0"/>
          <w:u w:val="single"/>
        </w:rPr>
        <w:t xml:space="preserve">either conditional handover </w:t>
      </w:r>
      <w:r>
        <w:rPr>
          <w:i w:val="0"/>
          <w:iCs w:val="0"/>
          <w:highlight w:val="green"/>
          <w:u w:val="single"/>
        </w:rPr>
        <w:t xml:space="preserve">or </w:t>
      </w:r>
      <w:r>
        <w:rPr>
          <w:i w:val="0"/>
          <w:iCs w:val="0"/>
          <w:u w:val="single"/>
        </w:rPr>
        <w:t>conditional handover with conditional PSCell addition/change.</w:t>
      </w:r>
    </w:p>
    <w:p>
      <w:pPr>
        <w:pStyle w:val="97"/>
        <w:numPr>
          <w:ilvl w:val="0"/>
          <w:numId w:val="8"/>
        </w:numPr>
        <w:rPr>
          <w:rFonts w:eastAsia="宋体"/>
          <w:b/>
          <w:bCs w:val="0"/>
          <w:color w:val="000000" w:themeColor="text1"/>
          <w:szCs w:val="21"/>
          <w:u w:val="none"/>
          <w:lang w:val="en-US"/>
          <w14:textFill>
            <w14:solidFill>
              <w14:schemeClr w14:val="tx1"/>
            </w14:solidFill>
          </w14:textFill>
        </w:rPr>
      </w:pPr>
      <w:r>
        <w:rPr>
          <w:lang w:val="en-GB"/>
        </w:rPr>
        <w:t xml:space="preserve">Both when CHO-only configuration is provided and when it is not provided, in the definition of </w:t>
      </w:r>
      <w:r>
        <w:rPr>
          <w:lang w:eastAsia="zh-CN"/>
        </w:rPr>
        <w:t>T</w:t>
      </w:r>
      <w:r>
        <w:rPr>
          <w:vertAlign w:val="subscript"/>
          <w:lang w:eastAsia="zh-CN"/>
        </w:rPr>
        <w:t>measure_CHOwithCPAC</w:t>
      </w:r>
      <w:r>
        <w:rPr>
          <w:lang w:eastAsia="zh-CN"/>
        </w:rPr>
        <w:t>,</w:t>
      </w:r>
      <w:r>
        <w:rPr>
          <w:lang w:val="en-GB"/>
        </w:rPr>
        <w:t xml:space="preserve"> take into account that the UE continues to evaluate CPA/CPC condition until CHO condition is met even if the condition is met for some candidate PSCell before this. In this case, the </w:t>
      </w:r>
      <w:r>
        <w:rPr>
          <w:i/>
          <w:iCs w:val="0"/>
          <w:lang w:val="en-GB"/>
        </w:rPr>
        <w:t>duration</w:t>
      </w:r>
      <w:r>
        <w:rPr>
          <w:lang w:val="en-GB"/>
        </w:rPr>
        <w:t xml:space="preserve"> of </w:t>
      </w:r>
      <w:r>
        <w:rPr>
          <w:lang w:eastAsia="zh-CN"/>
        </w:rPr>
        <w:t>T</w:t>
      </w:r>
      <w:r>
        <w:rPr>
          <w:vertAlign w:val="subscript"/>
          <w:lang w:eastAsia="zh-CN"/>
        </w:rPr>
        <w:t>measure_CHOwithCPAC</w:t>
      </w:r>
      <w:r>
        <w:rPr>
          <w:lang w:val="en-GB"/>
        </w:rPr>
        <w:t xml:space="preserve"> = </w:t>
      </w:r>
      <w:r>
        <w:rPr>
          <w:lang w:eastAsia="zh-CN"/>
        </w:rPr>
        <w:t>T</w:t>
      </w:r>
      <w:r>
        <w:rPr>
          <w:vertAlign w:val="subscript"/>
          <w:lang w:eastAsia="zh-CN"/>
        </w:rPr>
        <w:t>measure_CHOwithCPAC_PCell</w:t>
      </w:r>
      <w:r>
        <w:rPr>
          <w:lang w:val="en-GB"/>
        </w:rPr>
        <w:t>.</w:t>
      </w:r>
    </w:p>
    <w:p>
      <w:pPr>
        <w:pStyle w:val="54"/>
        <w:tabs>
          <w:tab w:val="left" w:pos="567"/>
          <w:tab w:val="clear" w:pos="1985"/>
        </w:tabs>
        <w:adjustRightInd w:val="0"/>
        <w:ind w:left="510" w:hanging="510"/>
      </w:pPr>
      <w:r>
        <w:t>References</w:t>
      </w:r>
    </w:p>
    <w:p>
      <w:pPr>
        <w:numPr>
          <w:ilvl w:val="0"/>
          <w:numId w:val="9"/>
        </w:numPr>
      </w:pPr>
      <w:r>
        <w:rPr>
          <w:rFonts w:hint="eastAsia"/>
          <w:lang w:val="en-US" w:eastAsia="zh-CN"/>
        </w:rPr>
        <w:t>R4-2314332, WF on NR Mobility Enhancements (Part 2), Apple</w:t>
      </w: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6B43B9D"/>
    <w:multiLevelType w:val="multilevel"/>
    <w:tmpl w:val="46B43B9D"/>
    <w:lvl w:ilvl="0" w:tentative="0">
      <w:start w:val="1"/>
      <w:numFmt w:val="decimal"/>
      <w:pStyle w:val="96"/>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3FE6CF3"/>
    <w:multiLevelType w:val="multilevel"/>
    <w:tmpl w:val="53FE6CF3"/>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olor w:val="000000" w:themeColor="text1"/>
        <w14:textFill>
          <w14:solidFill>
            <w14:schemeClr w14:val="tx1"/>
          </w14:solidFill>
        </w14:textFil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8B52DDA"/>
    <w:multiLevelType w:val="multilevel"/>
    <w:tmpl w:val="68B52DDA"/>
    <w:lvl w:ilvl="0" w:tentative="0">
      <w:start w:val="1"/>
      <w:numFmt w:val="bullet"/>
      <w:lvlText w:val="o"/>
      <w:lvlJc w:val="left"/>
      <w:pPr>
        <w:ind w:left="630" w:hanging="420"/>
      </w:pPr>
      <w:rPr>
        <w:rFonts w:hint="default" w:ascii="Courier New" w:hAnsi="Courier New" w:cs="Courier New"/>
      </w:rPr>
    </w:lvl>
    <w:lvl w:ilvl="1" w:tentative="0">
      <w:start w:val="1"/>
      <w:numFmt w:val="bullet"/>
      <w:lvlText w:val=""/>
      <w:lvlJc w:val="left"/>
      <w:pPr>
        <w:ind w:left="105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abstractNum w:abstractNumId="7">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1"/>
  </w:num>
  <w:num w:numId="4">
    <w:abstractNumId w:val="2"/>
  </w:num>
  <w:num w:numId="5">
    <w:abstractNumId w:val="4"/>
  </w:num>
  <w:num w:numId="6">
    <w:abstractNumId w:val="6"/>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16E9"/>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44A2F"/>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573CE"/>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33387"/>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015BD"/>
    <w:rsid w:val="0D21615D"/>
    <w:rsid w:val="0D2454BF"/>
    <w:rsid w:val="0D2765E4"/>
    <w:rsid w:val="0D2767B5"/>
    <w:rsid w:val="0D3E327E"/>
    <w:rsid w:val="0D432A3E"/>
    <w:rsid w:val="0D480AA9"/>
    <w:rsid w:val="0D5800C7"/>
    <w:rsid w:val="0D591BF3"/>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1FE2252"/>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229EC"/>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0FCC"/>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54DE0"/>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1005"/>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427A8"/>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66979"/>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E9744E"/>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81B41"/>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C7291"/>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7D4E7F"/>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775DC"/>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DF2E3F"/>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26370"/>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C903ED"/>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60A9E"/>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1D3D41"/>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54510"/>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3155F"/>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6448A"/>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56C28"/>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0"/>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5"/>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3"/>
    <w:qFormat/>
    <w:uiPriority w:val="0"/>
  </w:style>
  <w:style w:type="character" w:customStyle="1" w:styleId="62">
    <w:name w:val="c-icon"/>
    <w:basedOn w:val="23"/>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3"/>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3"/>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3"/>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1"/>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paragraph"/>
    <w:basedOn w:val="1"/>
    <w:qFormat/>
    <w:uiPriority w:val="0"/>
    <w:pPr>
      <w:spacing w:before="100" w:beforeAutospacing="1" w:after="100" w:afterAutospacing="1" w:line="240" w:lineRule="auto"/>
      <w:jc w:val="left"/>
    </w:pPr>
    <w:rPr>
      <w:rFonts w:eastAsia="Times New Roman" w:cs="Times New Roman"/>
      <w:sz w:val="24"/>
      <w:szCs w:val="24"/>
    </w:rPr>
  </w:style>
  <w:style w:type="paragraph" w:customStyle="1" w:styleId="95">
    <w:name w:val="RAN4 observation"/>
    <w:basedOn w:val="96"/>
    <w:next w:val="1"/>
    <w:qFormat/>
    <w:uiPriority w:val="0"/>
    <w:pPr>
      <w:ind w:left="0" w:firstLine="0"/>
    </w:pPr>
  </w:style>
  <w:style w:type="paragraph" w:customStyle="1" w:styleId="96">
    <w:name w:val="RAN4 Observation"/>
    <w:basedOn w:val="33"/>
    <w:next w:val="1"/>
    <w:qFormat/>
    <w:uiPriority w:val="0"/>
    <w:pPr>
      <w:numPr>
        <w:ilvl w:val="0"/>
        <w:numId w:val="3"/>
      </w:numPr>
    </w:pPr>
    <w:rPr>
      <w:rFonts w:eastAsia="Calibri" w:cs="Times New Roman"/>
      <w:szCs w:val="20"/>
      <w:lang w:val="en-GB"/>
    </w:rPr>
  </w:style>
  <w:style w:type="paragraph" w:customStyle="1" w:styleId="97">
    <w:name w:val="RAN4 proposal"/>
    <w:basedOn w:val="11"/>
    <w:next w:val="1"/>
    <w:qFormat/>
    <w:uiPriority w:val="0"/>
    <w:pPr>
      <w:numPr>
        <w:ilvl w:val="0"/>
        <w:numId w:val="4"/>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52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2023-09-27T07:38:18Z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5E95641B50794021905A98F8BFED6C02</vt:lpwstr>
  </property>
</Properties>
</file>